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3F" w:rsidRDefault="00BD6FA1">
      <w:pPr>
        <w:spacing w:line="640" w:lineRule="exact"/>
        <w:jc w:val="center"/>
        <w:rPr>
          <w:rFonts w:ascii="方正小标宋简体" w:eastAsia="方正小标宋简体"/>
          <w:bCs/>
          <w:sz w:val="48"/>
          <w:szCs w:val="48"/>
        </w:rPr>
      </w:pPr>
      <w:r>
        <w:rPr>
          <w:rFonts w:ascii="方正小标宋简体" w:eastAsia="方正小标宋简体" w:hAnsi="黑体" w:cs="黑体" w:hint="eastAsia"/>
          <w:sz w:val="44"/>
          <w:szCs w:val="52"/>
        </w:rPr>
        <w:t>池州职院遴选全日制学生专升本培训（辅导）机构项目</w:t>
      </w:r>
      <w:r>
        <w:rPr>
          <w:rFonts w:ascii="方正小标宋简体" w:eastAsia="方正小标宋简体" w:hint="eastAsia"/>
          <w:bCs/>
          <w:sz w:val="48"/>
          <w:szCs w:val="48"/>
        </w:rPr>
        <w:t>采购需求书</w:t>
      </w:r>
    </w:p>
    <w:p w:rsidR="00E5143F" w:rsidRDefault="00E5143F">
      <w:pPr>
        <w:jc w:val="center"/>
        <w:rPr>
          <w:sz w:val="48"/>
          <w:szCs w:val="48"/>
        </w:rPr>
      </w:pPr>
    </w:p>
    <w:p w:rsidR="00E5143F" w:rsidRDefault="00BD6FA1">
      <w:pPr>
        <w:spacing w:line="560" w:lineRule="exact"/>
        <w:rPr>
          <w:rFonts w:ascii="黑体" w:eastAsia="黑体" w:hAnsi="黑体" w:cstheme="minorEastAsia"/>
          <w:sz w:val="32"/>
          <w:szCs w:val="32"/>
        </w:rPr>
      </w:pPr>
      <w:bookmarkStart w:id="0" w:name="_Toc22712727"/>
      <w:bookmarkStart w:id="1" w:name="_Toc384824475"/>
      <w:r>
        <w:rPr>
          <w:rFonts w:ascii="仿宋" w:eastAsia="仿宋" w:hAnsi="仿宋" w:cstheme="minorEastAsia" w:hint="eastAsia"/>
          <w:sz w:val="32"/>
          <w:szCs w:val="32"/>
        </w:rPr>
        <w:t xml:space="preserve">  </w:t>
      </w:r>
      <w:r>
        <w:rPr>
          <w:rFonts w:ascii="黑体" w:eastAsia="黑体" w:hAnsi="黑体" w:cstheme="minorEastAsia" w:hint="eastAsia"/>
          <w:sz w:val="32"/>
          <w:szCs w:val="32"/>
        </w:rPr>
        <w:t xml:space="preserve">  一、</w:t>
      </w:r>
      <w:bookmarkEnd w:id="0"/>
      <w:bookmarkEnd w:id="1"/>
      <w:r>
        <w:rPr>
          <w:rFonts w:ascii="黑体" w:eastAsia="黑体" w:hAnsi="黑体" w:cstheme="minorEastAsia" w:hint="eastAsia"/>
          <w:sz w:val="32"/>
          <w:szCs w:val="32"/>
        </w:rPr>
        <w:t>项目概况</w:t>
      </w:r>
    </w:p>
    <w:p w:rsidR="00E5143F" w:rsidRDefault="00BD6FA1">
      <w:pPr>
        <w:spacing w:line="560" w:lineRule="exact"/>
        <w:ind w:firstLineChars="200" w:firstLine="640"/>
        <w:rPr>
          <w:rFonts w:ascii="仿宋" w:eastAsia="仿宋" w:hAnsi="仿宋" w:cstheme="minorEastAsia"/>
          <w:sz w:val="32"/>
          <w:szCs w:val="32"/>
          <w:shd w:val="clear" w:color="auto" w:fill="FFFFFF"/>
        </w:rPr>
      </w:pPr>
      <w:r>
        <w:rPr>
          <w:rFonts w:ascii="仿宋" w:eastAsia="仿宋" w:hAnsi="仿宋" w:cstheme="minorEastAsia" w:hint="eastAsia"/>
          <w:sz w:val="32"/>
          <w:szCs w:val="32"/>
          <w:shd w:val="clear" w:color="auto" w:fill="FFFFFF"/>
        </w:rPr>
        <w:t>为规范我院在校学生参加全日制专升本考前培训，保障学生参加专升本考前培训的合法权益，提高学生全日制专升</w:t>
      </w:r>
      <w:proofErr w:type="gramStart"/>
      <w:r>
        <w:rPr>
          <w:rFonts w:ascii="仿宋" w:eastAsia="仿宋" w:hAnsi="仿宋" w:cstheme="minorEastAsia" w:hint="eastAsia"/>
          <w:sz w:val="32"/>
          <w:szCs w:val="32"/>
          <w:shd w:val="clear" w:color="auto" w:fill="FFFFFF"/>
        </w:rPr>
        <w:t>本考试</w:t>
      </w:r>
      <w:proofErr w:type="gramEnd"/>
      <w:r>
        <w:rPr>
          <w:rFonts w:ascii="仿宋" w:eastAsia="仿宋" w:hAnsi="仿宋" w:cstheme="minorEastAsia" w:hint="eastAsia"/>
          <w:sz w:val="32"/>
          <w:szCs w:val="32"/>
          <w:shd w:val="clear" w:color="auto" w:fill="FFFFFF"/>
        </w:rPr>
        <w:t>录取率，经学校研究决定，拟采取公开招标方式，遴选2家具有合法办学资质的培训机构，承担我院学生的专升</w:t>
      </w:r>
      <w:proofErr w:type="gramStart"/>
      <w:r>
        <w:rPr>
          <w:rFonts w:ascii="仿宋" w:eastAsia="仿宋" w:hAnsi="仿宋" w:cstheme="minorEastAsia" w:hint="eastAsia"/>
          <w:sz w:val="32"/>
          <w:szCs w:val="32"/>
          <w:shd w:val="clear" w:color="auto" w:fill="FFFFFF"/>
        </w:rPr>
        <w:t>本培训</w:t>
      </w:r>
      <w:proofErr w:type="gramEnd"/>
      <w:r>
        <w:rPr>
          <w:rFonts w:ascii="仿宋" w:eastAsia="仿宋" w:hAnsi="仿宋" w:cstheme="minorEastAsia" w:hint="eastAsia"/>
          <w:sz w:val="32"/>
          <w:szCs w:val="32"/>
          <w:shd w:val="clear" w:color="auto" w:fill="FFFFFF"/>
        </w:rPr>
        <w:t>工作。</w:t>
      </w:r>
    </w:p>
    <w:p w:rsidR="00E5143F" w:rsidRDefault="00BD6FA1">
      <w:pPr>
        <w:spacing w:line="560" w:lineRule="exact"/>
        <w:ind w:firstLineChars="200" w:firstLine="640"/>
        <w:rPr>
          <w:rFonts w:ascii="仿宋" w:eastAsia="仿宋" w:hAnsi="仿宋" w:cstheme="minorEastAsia"/>
          <w:sz w:val="32"/>
          <w:szCs w:val="32"/>
          <w:shd w:val="clear" w:color="auto" w:fill="FFFFFF"/>
        </w:rPr>
      </w:pPr>
      <w:r>
        <w:rPr>
          <w:rFonts w:ascii="仿宋" w:eastAsia="仿宋" w:hAnsi="仿宋" w:cstheme="minorEastAsia" w:hint="eastAsia"/>
          <w:sz w:val="32"/>
          <w:szCs w:val="32"/>
          <w:shd w:val="clear" w:color="auto" w:fill="FFFFFF"/>
        </w:rPr>
        <w:t>1、项目名称：池州职院遴选全日制学生专升本培训（辅导）机构项目</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sz w:val="32"/>
          <w:szCs w:val="32"/>
        </w:rPr>
        <w:t>2、项目</w:t>
      </w:r>
      <w:r>
        <w:rPr>
          <w:rFonts w:ascii="仿宋" w:eastAsia="仿宋" w:hAnsi="仿宋" w:cstheme="minorEastAsia" w:hint="eastAsia"/>
          <w:sz w:val="32"/>
          <w:szCs w:val="32"/>
          <w:shd w:val="clear" w:color="auto" w:fill="FFFFFF"/>
        </w:rPr>
        <w:t>合作期：合作期限暂</w:t>
      </w:r>
      <w:r>
        <w:rPr>
          <w:rFonts w:ascii="仿宋" w:eastAsia="仿宋" w:hAnsi="仿宋" w:cstheme="minorEastAsia" w:hint="eastAsia"/>
          <w:bCs/>
          <w:sz w:val="32"/>
          <w:szCs w:val="32"/>
        </w:rPr>
        <w:t>定2年（自2022年</w:t>
      </w:r>
      <w:r w:rsidR="00ED3EC5">
        <w:rPr>
          <w:rFonts w:ascii="仿宋" w:eastAsia="仿宋" w:hAnsi="仿宋" w:cstheme="minorEastAsia" w:hint="eastAsia"/>
          <w:bCs/>
          <w:sz w:val="32"/>
          <w:szCs w:val="32"/>
        </w:rPr>
        <w:t>6</w:t>
      </w:r>
      <w:r>
        <w:rPr>
          <w:rFonts w:ascii="仿宋" w:eastAsia="仿宋" w:hAnsi="仿宋" w:cstheme="minorEastAsia" w:hint="eastAsia"/>
          <w:bCs/>
          <w:sz w:val="32"/>
          <w:szCs w:val="32"/>
        </w:rPr>
        <w:t>月1日起至2024年</w:t>
      </w:r>
      <w:r w:rsidR="00ED3EC5">
        <w:rPr>
          <w:rFonts w:ascii="仿宋" w:eastAsia="仿宋" w:hAnsi="仿宋" w:cstheme="minorEastAsia" w:hint="eastAsia"/>
          <w:bCs/>
          <w:sz w:val="32"/>
          <w:szCs w:val="32"/>
        </w:rPr>
        <w:t>5</w:t>
      </w:r>
      <w:r>
        <w:rPr>
          <w:rFonts w:ascii="仿宋" w:eastAsia="仿宋" w:hAnsi="仿宋" w:cstheme="minorEastAsia" w:hint="eastAsia"/>
          <w:bCs/>
          <w:sz w:val="32"/>
          <w:szCs w:val="32"/>
        </w:rPr>
        <w:t>月3</w:t>
      </w:r>
      <w:r w:rsidR="00ED3EC5">
        <w:rPr>
          <w:rFonts w:ascii="仿宋" w:eastAsia="仿宋" w:hAnsi="仿宋" w:cstheme="minorEastAsia" w:hint="eastAsia"/>
          <w:bCs/>
          <w:sz w:val="32"/>
          <w:szCs w:val="32"/>
        </w:rPr>
        <w:t>1</w:t>
      </w:r>
      <w:r>
        <w:rPr>
          <w:rFonts w:ascii="仿宋" w:eastAsia="仿宋" w:hAnsi="仿宋" w:cstheme="minorEastAsia" w:hint="eastAsia"/>
          <w:bCs/>
          <w:sz w:val="32"/>
          <w:szCs w:val="32"/>
        </w:rPr>
        <w:t>日止）。合作期满后,经我院考核，成绩</w:t>
      </w:r>
      <w:proofErr w:type="gramStart"/>
      <w:r>
        <w:rPr>
          <w:rFonts w:ascii="仿宋" w:eastAsia="仿宋" w:hAnsi="仿宋" w:cstheme="minorEastAsia" w:hint="eastAsia"/>
          <w:bCs/>
          <w:sz w:val="32"/>
          <w:szCs w:val="32"/>
        </w:rPr>
        <w:t>优秀可</w:t>
      </w:r>
      <w:proofErr w:type="gramEnd"/>
      <w:r>
        <w:rPr>
          <w:rFonts w:ascii="仿宋" w:eastAsia="仿宋" w:hAnsi="仿宋" w:cstheme="minorEastAsia" w:hint="eastAsia"/>
          <w:bCs/>
          <w:sz w:val="32"/>
          <w:szCs w:val="32"/>
        </w:rPr>
        <w:t>酌情延长合作期限1－2年，中标单位在合作期内对困难学生的优惠及对我院学生社团活动的资助列入考核加分项，其它考核内容及考核办法在签订合作协议时另行规定。</w:t>
      </w:r>
    </w:p>
    <w:p w:rsidR="00E5143F" w:rsidRDefault="00BD6FA1" w:rsidP="00ED3EC5">
      <w:pPr>
        <w:spacing w:afterLines="50" w:line="560" w:lineRule="exact"/>
        <w:ind w:firstLineChars="200" w:firstLine="640"/>
        <w:rPr>
          <w:rFonts w:ascii="仿宋" w:eastAsia="仿宋" w:hAnsi="仿宋" w:cstheme="minorEastAsia"/>
          <w:bCs/>
          <w:sz w:val="32"/>
          <w:szCs w:val="32"/>
        </w:rPr>
      </w:pPr>
      <w:bookmarkStart w:id="2" w:name="_Toc384221224"/>
      <w:bookmarkStart w:id="3" w:name="_Toc384824476"/>
      <w:bookmarkStart w:id="4" w:name="_Toc22712728"/>
      <w:r>
        <w:rPr>
          <w:rFonts w:ascii="仿宋" w:eastAsia="仿宋" w:hAnsi="仿宋" w:cstheme="minorEastAsia" w:hint="eastAsia"/>
          <w:sz w:val="32"/>
          <w:szCs w:val="32"/>
        </w:rPr>
        <w:t>3、教学场地：</w:t>
      </w:r>
      <w:r>
        <w:rPr>
          <w:rFonts w:ascii="仿宋" w:eastAsia="仿宋" w:hAnsi="仿宋" w:cstheme="minorEastAsia" w:hint="eastAsia"/>
          <w:bCs/>
          <w:sz w:val="32"/>
          <w:szCs w:val="32"/>
        </w:rPr>
        <w:t>学校不提供培训机构办公场所。在不影响学校正常教学的前提下，培训机构可以向学校有关部门提出教室租赁申请，租金按学校有关规定收取。</w:t>
      </w:r>
    </w:p>
    <w:p w:rsidR="00E5143F" w:rsidRDefault="00BD6FA1" w:rsidP="00ED3EC5">
      <w:pPr>
        <w:spacing w:afterLines="50" w:line="560" w:lineRule="exact"/>
        <w:ind w:left="433"/>
        <w:rPr>
          <w:rFonts w:ascii="黑体" w:eastAsia="黑体" w:hAnsi="黑体" w:cstheme="minorEastAsia"/>
          <w:bCs/>
          <w:sz w:val="32"/>
          <w:szCs w:val="32"/>
        </w:rPr>
      </w:pPr>
      <w:r>
        <w:rPr>
          <w:rFonts w:ascii="黑体" w:eastAsia="黑体" w:hAnsi="黑体" w:cstheme="minorEastAsia" w:hint="eastAsia"/>
          <w:bCs/>
          <w:sz w:val="32"/>
          <w:szCs w:val="32"/>
        </w:rPr>
        <w:t>二</w:t>
      </w:r>
      <w:r>
        <w:rPr>
          <w:rFonts w:ascii="黑体" w:eastAsia="黑体" w:hAnsi="黑体" w:cstheme="minorEastAsia"/>
          <w:bCs/>
          <w:sz w:val="32"/>
          <w:szCs w:val="32"/>
        </w:rPr>
        <w:t>、投标人资格要求：</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 xml:space="preserve">1、满足《中华人民共和国政府采购法》第二十二条规定；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 xml:space="preserve">2、投标人存在以下不良信用记录情形之一的，不得推荐为中标候选投标人，不得确定为中标供应商：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lastRenderedPageBreak/>
        <w:t xml:space="preserve">(1）投标人被人民法院列入失信被执行人的；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 xml:space="preserve">(2）投标人或其法定代表人或拟派项目经理（项目负责人）被人民检察院列入行贿犯罪档案的；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 xml:space="preserve">(3）投标人被工商行政管理部门列入企业经营异常名录的；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 xml:space="preserve">(4）投标人被税务部门列入重大税收违法案件当事人名单的；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 xml:space="preserve">(5）投标人被政府采购监管部门列入政府采购严重违法失信行为记录名单的。 </w:t>
      </w:r>
    </w:p>
    <w:p w:rsidR="00E5143F" w:rsidRDefault="00BD6FA1">
      <w:pPr>
        <w:spacing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3、投标人应是在中华人民共和国境内注册拥有独立法人资格的企业。</w:t>
      </w:r>
    </w:p>
    <w:p w:rsidR="00E5143F" w:rsidRDefault="00BD6FA1" w:rsidP="00ED3EC5">
      <w:pPr>
        <w:spacing w:afterLines="50" w:line="56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4、投标人应同时具备工商行政管理部门颁发的营业执照及教育部门颁发的办学许可证</w:t>
      </w:r>
      <w:r>
        <w:rPr>
          <w:rFonts w:ascii="仿宋" w:eastAsia="仿宋" w:hAnsi="仿宋" w:hint="eastAsia"/>
          <w:color w:val="000000"/>
          <w:sz w:val="32"/>
          <w:szCs w:val="32"/>
        </w:rPr>
        <w:t>。</w:t>
      </w:r>
    </w:p>
    <w:p w:rsidR="00E5143F" w:rsidRDefault="00BD6FA1">
      <w:pPr>
        <w:spacing w:line="560" w:lineRule="exact"/>
        <w:ind w:firstLineChars="150" w:firstLine="480"/>
        <w:rPr>
          <w:rFonts w:ascii="黑体" w:eastAsia="黑体" w:hAnsi="黑体" w:cstheme="minorEastAsia"/>
          <w:sz w:val="32"/>
          <w:szCs w:val="32"/>
        </w:rPr>
      </w:pPr>
      <w:r>
        <w:rPr>
          <w:rFonts w:ascii="黑体" w:eastAsia="黑体" w:hAnsi="黑体" w:cstheme="minorEastAsia" w:hint="eastAsia"/>
          <w:bCs/>
          <w:sz w:val="32"/>
          <w:szCs w:val="32"/>
        </w:rPr>
        <w:t>三、</w:t>
      </w:r>
      <w:r>
        <w:rPr>
          <w:rFonts w:ascii="黑体" w:eastAsia="黑体" w:hAnsi="黑体" w:cstheme="minorEastAsia" w:hint="eastAsia"/>
          <w:sz w:val="32"/>
          <w:szCs w:val="32"/>
        </w:rPr>
        <w:t>采购内容及技术要求</w:t>
      </w:r>
      <w:bookmarkEnd w:id="2"/>
      <w:bookmarkEnd w:id="3"/>
      <w:bookmarkEnd w:id="4"/>
    </w:p>
    <w:p w:rsidR="00E5143F" w:rsidRDefault="00BD6FA1">
      <w:pPr>
        <w:spacing w:line="560" w:lineRule="exact"/>
        <w:ind w:firstLineChars="150" w:firstLine="482"/>
        <w:rPr>
          <w:rFonts w:ascii="楷体_GB2312" w:eastAsia="楷体_GB2312" w:hAnsi="仿宋" w:cstheme="minorEastAsia"/>
          <w:b/>
          <w:sz w:val="32"/>
          <w:szCs w:val="32"/>
        </w:rPr>
      </w:pPr>
      <w:r>
        <w:rPr>
          <w:rFonts w:ascii="楷体_GB2312" w:eastAsia="楷体_GB2312" w:hAnsi="仿宋" w:cstheme="minorEastAsia" w:hint="eastAsia"/>
          <w:b/>
          <w:sz w:val="32"/>
          <w:szCs w:val="32"/>
        </w:rPr>
        <w:t>（一）工作内容</w:t>
      </w:r>
      <w:r>
        <w:rPr>
          <w:rFonts w:ascii="楷体_GB2312" w:eastAsia="楷体_GB2312" w:hAnsi="仿宋" w:cstheme="minorEastAsia" w:hint="eastAsia"/>
          <w:sz w:val="32"/>
          <w:szCs w:val="32"/>
        </w:rPr>
        <w:t xml:space="preserve"> </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 xml:space="preserve">1、负责提供优质师资及管理人员，对学生进行教学及管理，并承担全部费用。 </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2、负责制定科学合理的全日制专升</w:t>
      </w:r>
      <w:proofErr w:type="gramStart"/>
      <w:r>
        <w:rPr>
          <w:rFonts w:ascii="仿宋" w:eastAsia="仿宋" w:hAnsi="仿宋" w:cstheme="minorEastAsia" w:hint="eastAsia"/>
          <w:sz w:val="32"/>
          <w:szCs w:val="32"/>
        </w:rPr>
        <w:t>本培训</w:t>
      </w:r>
      <w:proofErr w:type="gramEnd"/>
      <w:r>
        <w:rPr>
          <w:rFonts w:ascii="仿宋" w:eastAsia="仿宋" w:hAnsi="仿宋" w:cstheme="minorEastAsia" w:hint="eastAsia"/>
          <w:sz w:val="32"/>
          <w:szCs w:val="32"/>
        </w:rPr>
        <w:t>教学实施方案，确保培训教学质量。</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3、负责编制和提供辅导班教学需要的教材、讲义、试卷等教学资源。</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4、负责制定专升本培训班招生宣传方案并按合同约定向学校有关部门报备。</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 xml:space="preserve">5、负责在学校附近或校园内为参加培训的学员提供符合条件的教学场所。 </w:t>
      </w:r>
    </w:p>
    <w:p w:rsidR="00E5143F" w:rsidRDefault="00BD6FA1">
      <w:pPr>
        <w:spacing w:line="560" w:lineRule="exact"/>
        <w:ind w:firstLineChars="195" w:firstLine="626"/>
        <w:rPr>
          <w:rFonts w:ascii="楷体_GB2312" w:eastAsia="楷体_GB2312" w:hAnsi="仿宋" w:cstheme="minorEastAsia"/>
          <w:b/>
          <w:sz w:val="32"/>
          <w:szCs w:val="32"/>
        </w:rPr>
      </w:pPr>
      <w:r>
        <w:rPr>
          <w:rFonts w:ascii="楷体_GB2312" w:eastAsia="楷体_GB2312" w:hAnsi="仿宋" w:cstheme="minorEastAsia" w:hint="eastAsia"/>
          <w:b/>
          <w:sz w:val="32"/>
          <w:szCs w:val="32"/>
        </w:rPr>
        <w:lastRenderedPageBreak/>
        <w:t>（二）工作要求</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1、班级管理：各班配备班主任1名，负责学生培训期间的日常管理，包括心理疏导、安全教育及生活管理。</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2、招生管理：培训机构组织招生宣传必须严格遵守学院有关规定，在指定时间</w:t>
      </w:r>
      <w:proofErr w:type="gramStart"/>
      <w:r>
        <w:rPr>
          <w:rFonts w:ascii="仿宋" w:eastAsia="仿宋" w:hAnsi="仿宋" w:cstheme="minorEastAsia" w:hint="eastAsia"/>
          <w:sz w:val="32"/>
          <w:szCs w:val="32"/>
        </w:rPr>
        <w:t>段开展</w:t>
      </w:r>
      <w:proofErr w:type="gramEnd"/>
      <w:r>
        <w:rPr>
          <w:rFonts w:ascii="仿宋" w:eastAsia="仿宋" w:hAnsi="仿宋" w:cstheme="minorEastAsia" w:hint="eastAsia"/>
          <w:sz w:val="32"/>
          <w:szCs w:val="32"/>
        </w:rPr>
        <w:t>招生宣传。不得擅自以学院或院招生办名义开展招生宣传；不得面向五年制的中</w:t>
      </w:r>
      <w:proofErr w:type="gramStart"/>
      <w:r>
        <w:rPr>
          <w:rFonts w:ascii="仿宋" w:eastAsia="仿宋" w:hAnsi="仿宋" w:cstheme="minorEastAsia" w:hint="eastAsia"/>
          <w:sz w:val="32"/>
          <w:szCs w:val="32"/>
        </w:rPr>
        <w:t>职阶段</w:t>
      </w:r>
      <w:proofErr w:type="gramEnd"/>
      <w:r>
        <w:rPr>
          <w:rFonts w:ascii="仿宋" w:eastAsia="仿宋" w:hAnsi="仿宋" w:cstheme="minorEastAsia" w:hint="eastAsia"/>
          <w:sz w:val="32"/>
          <w:szCs w:val="32"/>
        </w:rPr>
        <w:t>开展专升本宣传；不得在新生未报到前采取QQ或</w:t>
      </w:r>
      <w:proofErr w:type="gramStart"/>
      <w:r>
        <w:rPr>
          <w:rFonts w:ascii="仿宋" w:eastAsia="仿宋" w:hAnsi="仿宋" w:cstheme="minorEastAsia" w:hint="eastAsia"/>
          <w:sz w:val="32"/>
          <w:szCs w:val="32"/>
        </w:rPr>
        <w:t>微信聊天</w:t>
      </w:r>
      <w:proofErr w:type="gramEnd"/>
      <w:r>
        <w:rPr>
          <w:rFonts w:ascii="仿宋" w:eastAsia="仿宋" w:hAnsi="仿宋" w:cstheme="minorEastAsia" w:hint="eastAsia"/>
          <w:sz w:val="32"/>
          <w:szCs w:val="32"/>
        </w:rPr>
        <w:t>、建新生群等形式进行招生宣传。</w:t>
      </w:r>
    </w:p>
    <w:p w:rsidR="00E5143F" w:rsidRDefault="00BD6FA1">
      <w:pPr>
        <w:spacing w:line="560" w:lineRule="exact"/>
        <w:ind w:firstLineChars="200" w:firstLine="640"/>
        <w:rPr>
          <w:rFonts w:ascii="仿宋" w:eastAsia="仿宋" w:hAnsi="仿宋" w:cstheme="minorEastAsia"/>
          <w:color w:val="FF0000"/>
          <w:sz w:val="32"/>
          <w:szCs w:val="32"/>
        </w:rPr>
      </w:pPr>
      <w:r>
        <w:rPr>
          <w:rFonts w:ascii="仿宋" w:eastAsia="仿宋" w:hAnsi="仿宋" w:cstheme="minorEastAsia" w:hint="eastAsia"/>
          <w:sz w:val="32"/>
          <w:szCs w:val="32"/>
        </w:rPr>
        <w:t>3、收费管理：两家中标培训机构应统一以最低报价标准按年收取培训费用，不得一次性收取全部培训费用，不得采用恶性降价等不正当手段竞争。教材讲义费按实际价格如实收取。除培训费、讲义费外，不得巧立名目向学生收取其它任何费用。</w:t>
      </w:r>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4、授课时间：培训机构的培训时间不得占用学生的正常上课时间。</w:t>
      </w:r>
    </w:p>
    <w:p w:rsidR="00E5143F" w:rsidRDefault="00BD6FA1">
      <w:pPr>
        <w:pStyle w:val="a3"/>
        <w:spacing w:after="156" w:line="560" w:lineRule="exact"/>
        <w:ind w:firstLineChars="200" w:firstLine="640"/>
        <w:outlineLvl w:val="0"/>
        <w:rPr>
          <w:rFonts w:ascii="黑体" w:eastAsia="黑体" w:hAnsi="黑体" w:cstheme="minorEastAsia"/>
          <w:sz w:val="32"/>
          <w:szCs w:val="32"/>
        </w:rPr>
      </w:pPr>
      <w:r>
        <w:rPr>
          <w:rFonts w:ascii="黑体" w:eastAsia="黑体" w:hAnsi="黑体" w:cstheme="minorEastAsia" w:hint="eastAsia"/>
          <w:sz w:val="32"/>
          <w:szCs w:val="32"/>
        </w:rPr>
        <w:t>四、评标办法及标准</w:t>
      </w:r>
    </w:p>
    <w:p w:rsidR="00E5143F" w:rsidRDefault="00BD6FA1">
      <w:pPr>
        <w:pStyle w:val="2"/>
        <w:spacing w:line="560" w:lineRule="exact"/>
        <w:ind w:firstLine="643"/>
        <w:outlineLvl w:val="0"/>
        <w:rPr>
          <w:rFonts w:ascii="楷体_GB2312" w:eastAsia="楷体_GB2312" w:hAnsi="仿宋" w:cstheme="minorEastAsia"/>
          <w:b/>
          <w:sz w:val="32"/>
          <w:szCs w:val="32"/>
        </w:rPr>
      </w:pPr>
      <w:bookmarkStart w:id="5" w:name="_Toc429147472"/>
      <w:r>
        <w:rPr>
          <w:rFonts w:ascii="楷体_GB2312" w:eastAsia="楷体_GB2312" w:hAnsi="仿宋" w:cstheme="minorEastAsia" w:hint="eastAsia"/>
          <w:b/>
          <w:sz w:val="32"/>
          <w:szCs w:val="32"/>
        </w:rPr>
        <w:t>1、评标方法</w:t>
      </w:r>
      <w:bookmarkEnd w:id="5"/>
    </w:p>
    <w:p w:rsidR="00E5143F" w:rsidRDefault="00BD6FA1">
      <w:pPr>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次评标采用综合评分法，即在最大限度满足招标文件实质性要求前提下，由评标委员会对各投标人报价、售后服务承诺、用户印象等方面进行综合评审。经各评委独立打分，按总得分从高到低顺序推荐确定两名中标候选人。</w:t>
      </w:r>
    </w:p>
    <w:p w:rsidR="00E5143F" w:rsidRDefault="00BD6FA1">
      <w:pPr>
        <w:pStyle w:val="a3"/>
        <w:spacing w:after="156" w:line="560" w:lineRule="exact"/>
        <w:ind w:firstLineChars="200" w:firstLine="643"/>
        <w:rPr>
          <w:rFonts w:ascii="仿宋" w:eastAsia="仿宋" w:hAnsi="仿宋" w:cstheme="minorEastAsia"/>
          <w:sz w:val="32"/>
          <w:szCs w:val="32"/>
        </w:rPr>
      </w:pPr>
      <w:r>
        <w:rPr>
          <w:rFonts w:ascii="楷体_GB2312" w:eastAsia="楷体_GB2312" w:hAnsi="仿宋" w:cstheme="minorEastAsia" w:hint="eastAsia"/>
          <w:b/>
          <w:sz w:val="32"/>
          <w:szCs w:val="32"/>
        </w:rPr>
        <w:t>2、评分标准：</w:t>
      </w:r>
      <w:r>
        <w:rPr>
          <w:rFonts w:ascii="仿宋" w:eastAsia="仿宋" w:hAnsi="仿宋" w:cstheme="minorEastAsia" w:hint="eastAsia"/>
          <w:sz w:val="32"/>
          <w:szCs w:val="32"/>
        </w:rPr>
        <w:t>总分100分，其中技术分80分，商务分20分。评分依下述所列为评标打分依据，分值如下（本次评标评委由3人或3人以上单数组成，评分计算技术分时，平均值保留小数2位）：</w:t>
      </w:r>
    </w:p>
    <w:p w:rsidR="00E5143F" w:rsidRDefault="00BD6FA1">
      <w:pPr>
        <w:ind w:firstLineChars="200" w:firstLine="643"/>
        <w:rPr>
          <w:rFonts w:ascii="仿宋" w:eastAsia="仿宋" w:hAnsi="仿宋" w:cstheme="minorEastAsia"/>
          <w:b/>
          <w:sz w:val="32"/>
          <w:szCs w:val="32"/>
        </w:rPr>
      </w:pPr>
      <w:r>
        <w:rPr>
          <w:rFonts w:ascii="仿宋" w:eastAsia="仿宋" w:hAnsi="仿宋" w:cstheme="minorEastAsia" w:hint="eastAsia"/>
          <w:b/>
          <w:sz w:val="32"/>
          <w:szCs w:val="32"/>
        </w:rPr>
        <w:lastRenderedPageBreak/>
        <w:t>2.1、技术部分（80分）</w:t>
      </w:r>
    </w:p>
    <w:p w:rsidR="00E5143F" w:rsidRDefault="00E5143F">
      <w:pPr>
        <w:rPr>
          <w:rFonts w:asciiTheme="minorEastAsia" w:hAnsiTheme="minorEastAsia" w:cstheme="minorEastAsia"/>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245"/>
        <w:gridCol w:w="5550"/>
        <w:gridCol w:w="998"/>
      </w:tblGrid>
      <w:tr w:rsidR="00E5143F">
        <w:trPr>
          <w:trHeight w:val="542"/>
        </w:trPr>
        <w:tc>
          <w:tcPr>
            <w:tcW w:w="729" w:type="dxa"/>
            <w:vAlign w:val="center"/>
          </w:tcPr>
          <w:p w:rsidR="00E5143F" w:rsidRDefault="00BD6FA1">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序号</w:t>
            </w:r>
          </w:p>
        </w:tc>
        <w:tc>
          <w:tcPr>
            <w:tcW w:w="1245" w:type="dxa"/>
            <w:vAlign w:val="center"/>
          </w:tcPr>
          <w:p w:rsidR="00E5143F" w:rsidRDefault="00BD6FA1">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项目</w:t>
            </w:r>
          </w:p>
        </w:tc>
        <w:tc>
          <w:tcPr>
            <w:tcW w:w="5550" w:type="dxa"/>
            <w:vAlign w:val="center"/>
          </w:tcPr>
          <w:p w:rsidR="00E5143F" w:rsidRDefault="00BD6FA1">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评审要求</w:t>
            </w:r>
          </w:p>
        </w:tc>
        <w:tc>
          <w:tcPr>
            <w:tcW w:w="998" w:type="dxa"/>
            <w:vAlign w:val="center"/>
          </w:tcPr>
          <w:p w:rsidR="00E5143F" w:rsidRDefault="00BD6FA1">
            <w:pPr>
              <w:spacing w:line="400" w:lineRule="exact"/>
              <w:ind w:firstLineChars="50" w:firstLine="140"/>
              <w:jc w:val="center"/>
              <w:rPr>
                <w:rFonts w:ascii="仿宋" w:eastAsia="仿宋" w:hAnsi="仿宋" w:cstheme="minorEastAsia"/>
                <w:sz w:val="28"/>
                <w:szCs w:val="28"/>
              </w:rPr>
            </w:pPr>
            <w:r>
              <w:rPr>
                <w:rFonts w:ascii="仿宋" w:eastAsia="仿宋" w:hAnsi="仿宋" w:cstheme="minorEastAsia" w:hint="eastAsia"/>
                <w:sz w:val="28"/>
                <w:szCs w:val="28"/>
              </w:rPr>
              <w:t>满分</w:t>
            </w:r>
          </w:p>
        </w:tc>
      </w:tr>
      <w:tr w:rsidR="00E5143F">
        <w:trPr>
          <w:trHeight w:val="2220"/>
        </w:trPr>
        <w:tc>
          <w:tcPr>
            <w:tcW w:w="729"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1</w:t>
            </w:r>
          </w:p>
        </w:tc>
        <w:tc>
          <w:tcPr>
            <w:tcW w:w="1245"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硬件设施</w:t>
            </w:r>
          </w:p>
        </w:tc>
        <w:tc>
          <w:tcPr>
            <w:tcW w:w="5550" w:type="dxa"/>
            <w:vAlign w:val="center"/>
          </w:tcPr>
          <w:p w:rsidR="00E5143F" w:rsidRDefault="00BD6FA1" w:rsidP="00ED3EC5">
            <w:pPr>
              <w:spacing w:line="400" w:lineRule="exact"/>
              <w:rPr>
                <w:rFonts w:ascii="仿宋" w:eastAsia="仿宋" w:hAnsi="仿宋"/>
                <w:sz w:val="28"/>
                <w:szCs w:val="28"/>
              </w:rPr>
            </w:pPr>
            <w:proofErr w:type="gramStart"/>
            <w:r>
              <w:rPr>
                <w:rFonts w:ascii="仿宋" w:eastAsia="仿宋" w:hAnsi="仿宋" w:cstheme="minorEastAsia" w:hint="eastAsia"/>
                <w:sz w:val="28"/>
                <w:szCs w:val="28"/>
              </w:rPr>
              <w:t>池州市</w:t>
            </w:r>
            <w:proofErr w:type="gramEnd"/>
            <w:r>
              <w:rPr>
                <w:rFonts w:ascii="仿宋" w:eastAsia="仿宋" w:hAnsi="仿宋" w:cstheme="minorEastAsia" w:hint="eastAsia"/>
                <w:sz w:val="28"/>
                <w:szCs w:val="28"/>
              </w:rPr>
              <w:t>贵池区范围内自有或租赁与高校专升</w:t>
            </w:r>
            <w:proofErr w:type="gramStart"/>
            <w:r>
              <w:rPr>
                <w:rFonts w:ascii="仿宋" w:eastAsia="仿宋" w:hAnsi="仿宋" w:cstheme="minorEastAsia" w:hint="eastAsia"/>
                <w:sz w:val="28"/>
                <w:szCs w:val="28"/>
              </w:rPr>
              <w:t>本考试</w:t>
            </w:r>
            <w:proofErr w:type="gramEnd"/>
            <w:r>
              <w:rPr>
                <w:rFonts w:ascii="仿宋" w:eastAsia="仿宋" w:hAnsi="仿宋" w:cstheme="minorEastAsia" w:hint="eastAsia"/>
                <w:sz w:val="28"/>
                <w:szCs w:val="28"/>
              </w:rPr>
              <w:t>培训项目相适应的用于办公及教学的场所，提供房产证或租赁协议的原件和复印件（租赁协议须派出所盖章），其中租赁到期时间不早于2024年</w:t>
            </w:r>
            <w:r w:rsidR="00ED3EC5">
              <w:rPr>
                <w:rFonts w:ascii="仿宋" w:eastAsia="仿宋" w:hAnsi="仿宋" w:cstheme="minorEastAsia" w:hint="eastAsia"/>
                <w:sz w:val="28"/>
                <w:szCs w:val="28"/>
              </w:rPr>
              <w:t>6</w:t>
            </w:r>
            <w:r>
              <w:rPr>
                <w:rFonts w:ascii="仿宋" w:eastAsia="仿宋" w:hAnsi="仿宋" w:cstheme="minorEastAsia" w:hint="eastAsia"/>
                <w:sz w:val="28"/>
                <w:szCs w:val="28"/>
              </w:rPr>
              <w:t>月。根据建筑面积大小进行横向比较，按名次分别得分5分、4分、3分、2分、1分。</w:t>
            </w:r>
          </w:p>
        </w:tc>
        <w:tc>
          <w:tcPr>
            <w:tcW w:w="998"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0-5分</w:t>
            </w:r>
          </w:p>
        </w:tc>
      </w:tr>
      <w:tr w:rsidR="00E5143F">
        <w:trPr>
          <w:trHeight w:val="2330"/>
        </w:trPr>
        <w:tc>
          <w:tcPr>
            <w:tcW w:w="729"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2</w:t>
            </w:r>
          </w:p>
        </w:tc>
        <w:tc>
          <w:tcPr>
            <w:tcW w:w="1245" w:type="dxa"/>
            <w:vAlign w:val="center"/>
          </w:tcPr>
          <w:p w:rsidR="00E5143F" w:rsidRDefault="00E5143F">
            <w:pPr>
              <w:spacing w:line="400" w:lineRule="exact"/>
              <w:rPr>
                <w:rFonts w:ascii="仿宋" w:eastAsia="仿宋" w:hAnsi="仿宋" w:cstheme="minorEastAsia"/>
                <w:sz w:val="28"/>
                <w:szCs w:val="28"/>
              </w:rPr>
            </w:pPr>
          </w:p>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培训经验</w:t>
            </w:r>
          </w:p>
        </w:tc>
        <w:tc>
          <w:tcPr>
            <w:tcW w:w="5550" w:type="dxa"/>
            <w:vAlign w:val="center"/>
          </w:tcPr>
          <w:p w:rsidR="00E5143F" w:rsidRDefault="00BD6FA1">
            <w:pPr>
              <w:spacing w:line="400" w:lineRule="exact"/>
              <w:ind w:firstLineChars="150" w:firstLine="420"/>
              <w:rPr>
                <w:rFonts w:ascii="仿宋" w:eastAsia="仿宋" w:hAnsi="仿宋" w:cstheme="minorEastAsia"/>
                <w:sz w:val="28"/>
                <w:szCs w:val="28"/>
              </w:rPr>
            </w:pPr>
            <w:r>
              <w:rPr>
                <w:rFonts w:ascii="仿宋" w:eastAsia="仿宋" w:hAnsi="仿宋" w:cstheme="minorEastAsia" w:hint="eastAsia"/>
                <w:sz w:val="28"/>
                <w:szCs w:val="28"/>
              </w:rPr>
              <w:t>2019年1月1日以来完成的与高职高专院校合作安徽省普通高校专升</w:t>
            </w:r>
            <w:proofErr w:type="gramStart"/>
            <w:r>
              <w:rPr>
                <w:rFonts w:ascii="仿宋" w:eastAsia="仿宋" w:hAnsi="仿宋" w:cstheme="minorEastAsia" w:hint="eastAsia"/>
                <w:sz w:val="28"/>
                <w:szCs w:val="28"/>
              </w:rPr>
              <w:t>本考试</w:t>
            </w:r>
            <w:proofErr w:type="gramEnd"/>
            <w:r>
              <w:rPr>
                <w:rFonts w:ascii="仿宋" w:eastAsia="仿宋" w:hAnsi="仿宋" w:cstheme="minorEastAsia" w:hint="eastAsia"/>
                <w:sz w:val="28"/>
                <w:szCs w:val="28"/>
              </w:rPr>
              <w:t>培训项目，每提供一份与高职高专院校签订的安徽省普通高校专升</w:t>
            </w:r>
            <w:proofErr w:type="gramStart"/>
            <w:r>
              <w:rPr>
                <w:rFonts w:ascii="仿宋" w:eastAsia="仿宋" w:hAnsi="仿宋" w:cstheme="minorEastAsia" w:hint="eastAsia"/>
                <w:sz w:val="28"/>
                <w:szCs w:val="28"/>
              </w:rPr>
              <w:t>本考试</w:t>
            </w:r>
            <w:proofErr w:type="gramEnd"/>
            <w:r>
              <w:rPr>
                <w:rFonts w:ascii="仿宋" w:eastAsia="仿宋" w:hAnsi="仿宋" w:cstheme="minorEastAsia" w:hint="eastAsia"/>
                <w:sz w:val="28"/>
                <w:szCs w:val="28"/>
              </w:rPr>
              <w:t>培训合作协议得2分，最高得10分 (提供高校协议复印件加盖公章)。</w:t>
            </w:r>
          </w:p>
        </w:tc>
        <w:tc>
          <w:tcPr>
            <w:tcW w:w="998"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0-10分</w:t>
            </w:r>
          </w:p>
        </w:tc>
      </w:tr>
      <w:tr w:rsidR="00E5143F">
        <w:trPr>
          <w:trHeight w:val="2400"/>
        </w:trPr>
        <w:tc>
          <w:tcPr>
            <w:tcW w:w="729" w:type="dxa"/>
            <w:vAlign w:val="center"/>
          </w:tcPr>
          <w:p w:rsidR="00E5143F" w:rsidRDefault="00BD6FA1">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3</w:t>
            </w:r>
          </w:p>
        </w:tc>
        <w:tc>
          <w:tcPr>
            <w:tcW w:w="1245"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近三年培训人数</w:t>
            </w:r>
          </w:p>
        </w:tc>
        <w:tc>
          <w:tcPr>
            <w:tcW w:w="5550" w:type="dxa"/>
            <w:vAlign w:val="center"/>
          </w:tcPr>
          <w:p w:rsidR="00E5143F" w:rsidRDefault="00BD6FA1">
            <w:pPr>
              <w:spacing w:line="400" w:lineRule="exact"/>
              <w:ind w:left="240" w:firstLineChars="200" w:firstLine="560"/>
              <w:rPr>
                <w:rFonts w:ascii="仿宋" w:eastAsia="仿宋" w:hAnsi="仿宋" w:cstheme="minorEastAsia"/>
                <w:sz w:val="28"/>
                <w:szCs w:val="28"/>
              </w:rPr>
            </w:pPr>
            <w:r>
              <w:rPr>
                <w:rFonts w:ascii="仿宋" w:eastAsia="仿宋" w:hAnsi="仿宋" w:cstheme="minorEastAsia" w:hint="eastAsia"/>
                <w:sz w:val="28"/>
                <w:szCs w:val="28"/>
              </w:rPr>
              <w:t>高职高专院校或高职高专院校相关职能部门出具的竞标者2019年1月1日以来安徽省普通高校专升</w:t>
            </w:r>
            <w:proofErr w:type="gramStart"/>
            <w:r>
              <w:rPr>
                <w:rFonts w:ascii="仿宋" w:eastAsia="仿宋" w:hAnsi="仿宋" w:cstheme="minorEastAsia" w:hint="eastAsia"/>
                <w:sz w:val="28"/>
                <w:szCs w:val="28"/>
              </w:rPr>
              <w:t>本考试</w:t>
            </w:r>
            <w:proofErr w:type="gramEnd"/>
            <w:r>
              <w:rPr>
                <w:rFonts w:ascii="仿宋" w:eastAsia="仿宋" w:hAnsi="仿宋" w:cstheme="minorEastAsia" w:hint="eastAsia"/>
                <w:sz w:val="28"/>
                <w:szCs w:val="28"/>
              </w:rPr>
              <w:t>培训人数证明（提供证明文件复印件加盖公章），根据证明文件数量及培训学生数量在竞标者中进行横向比较，按照培训人数多少确定名次分别得分10、8、6、4、2、0</w:t>
            </w:r>
          </w:p>
          <w:p w:rsidR="00E5143F" w:rsidRDefault="00BD6FA1">
            <w:pPr>
              <w:spacing w:line="400" w:lineRule="exact"/>
              <w:ind w:left="240" w:firstLineChars="200" w:firstLine="560"/>
              <w:rPr>
                <w:rFonts w:ascii="仿宋" w:eastAsia="仿宋" w:hAnsi="仿宋" w:cstheme="minorEastAsia"/>
                <w:sz w:val="28"/>
                <w:szCs w:val="28"/>
              </w:rPr>
            </w:pPr>
            <w:r>
              <w:rPr>
                <w:rFonts w:ascii="仿宋" w:eastAsia="仿宋" w:hAnsi="仿宋" w:cstheme="minorEastAsia" w:hint="eastAsia"/>
                <w:sz w:val="28"/>
                <w:szCs w:val="28"/>
              </w:rPr>
              <w:t xml:space="preserve"> (上述一所高职高专院校出具证明可放在同一张证明文件中)</w:t>
            </w:r>
          </w:p>
        </w:tc>
        <w:tc>
          <w:tcPr>
            <w:tcW w:w="998"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0-20分</w:t>
            </w:r>
          </w:p>
        </w:tc>
      </w:tr>
      <w:tr w:rsidR="00E5143F">
        <w:trPr>
          <w:trHeight w:val="1846"/>
        </w:trPr>
        <w:tc>
          <w:tcPr>
            <w:tcW w:w="729" w:type="dxa"/>
            <w:vAlign w:val="center"/>
          </w:tcPr>
          <w:p w:rsidR="00E5143F" w:rsidRDefault="00BD6FA1">
            <w:pPr>
              <w:spacing w:line="400" w:lineRule="exact"/>
              <w:ind w:firstLineChars="100" w:firstLine="280"/>
              <w:rPr>
                <w:rFonts w:ascii="仿宋" w:eastAsia="仿宋" w:hAnsi="仿宋" w:cstheme="minorEastAsia"/>
                <w:sz w:val="28"/>
                <w:szCs w:val="28"/>
              </w:rPr>
            </w:pPr>
            <w:r>
              <w:rPr>
                <w:rFonts w:ascii="仿宋" w:eastAsia="仿宋" w:hAnsi="仿宋" w:cstheme="minorEastAsia" w:hint="eastAsia"/>
                <w:sz w:val="28"/>
                <w:szCs w:val="28"/>
              </w:rPr>
              <w:t>4</w:t>
            </w:r>
          </w:p>
        </w:tc>
        <w:tc>
          <w:tcPr>
            <w:tcW w:w="1245"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sz w:val="28"/>
                <w:szCs w:val="28"/>
              </w:rPr>
              <w:t>培训方案</w:t>
            </w:r>
          </w:p>
        </w:tc>
        <w:tc>
          <w:tcPr>
            <w:tcW w:w="5550" w:type="dxa"/>
            <w:vAlign w:val="center"/>
          </w:tcPr>
          <w:p w:rsidR="00E5143F" w:rsidRDefault="00BD6FA1">
            <w:pPr>
              <w:spacing w:line="400" w:lineRule="exact"/>
              <w:ind w:firstLineChars="200" w:firstLine="560"/>
              <w:rPr>
                <w:rFonts w:ascii="仿宋" w:eastAsia="仿宋" w:hAnsi="仿宋" w:cstheme="minorEastAsia"/>
                <w:sz w:val="28"/>
                <w:szCs w:val="28"/>
              </w:rPr>
            </w:pPr>
            <w:r>
              <w:rPr>
                <w:rFonts w:ascii="仿宋" w:eastAsia="仿宋" w:hAnsi="仿宋" w:hint="eastAsia"/>
                <w:sz w:val="28"/>
                <w:szCs w:val="28"/>
              </w:rPr>
              <w:t>投标人提供全日制专升本考前培训方案(课程安排、 单轮培训课时、培训方式及考核评价)，评委对方案的科学性、 合理性、可行性进行横向比较。根据培训方案的科学性、合理性、操作性在0-10分之间打分。未提供或提供不全的不得分。</w:t>
            </w:r>
          </w:p>
        </w:tc>
        <w:tc>
          <w:tcPr>
            <w:tcW w:w="998"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0-10分</w:t>
            </w:r>
          </w:p>
        </w:tc>
      </w:tr>
      <w:tr w:rsidR="00E5143F">
        <w:trPr>
          <w:trHeight w:val="2504"/>
        </w:trPr>
        <w:tc>
          <w:tcPr>
            <w:tcW w:w="729" w:type="dxa"/>
            <w:vAlign w:val="center"/>
          </w:tcPr>
          <w:p w:rsidR="00E5143F" w:rsidRDefault="00BD6FA1">
            <w:pPr>
              <w:spacing w:line="400" w:lineRule="exact"/>
              <w:ind w:firstLineChars="100" w:firstLine="280"/>
              <w:rPr>
                <w:rFonts w:ascii="仿宋" w:eastAsia="仿宋" w:hAnsi="仿宋" w:cstheme="minorEastAsia"/>
                <w:sz w:val="28"/>
                <w:szCs w:val="28"/>
              </w:rPr>
            </w:pPr>
            <w:r>
              <w:rPr>
                <w:rFonts w:ascii="仿宋" w:eastAsia="仿宋" w:hAnsi="仿宋" w:cstheme="minorEastAsia" w:hint="eastAsia"/>
                <w:sz w:val="28"/>
                <w:szCs w:val="28"/>
              </w:rPr>
              <w:lastRenderedPageBreak/>
              <w:t>5</w:t>
            </w:r>
          </w:p>
        </w:tc>
        <w:tc>
          <w:tcPr>
            <w:tcW w:w="1245"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培训团队</w:t>
            </w:r>
          </w:p>
        </w:tc>
        <w:tc>
          <w:tcPr>
            <w:tcW w:w="5550" w:type="dxa"/>
            <w:vAlign w:val="center"/>
          </w:tcPr>
          <w:p w:rsidR="00E5143F" w:rsidRDefault="00BD6FA1">
            <w:pPr>
              <w:spacing w:line="400" w:lineRule="exact"/>
              <w:ind w:firstLineChars="100" w:firstLine="280"/>
              <w:rPr>
                <w:rFonts w:ascii="仿宋" w:eastAsia="仿宋" w:hAnsi="仿宋" w:cstheme="minorEastAsia"/>
                <w:sz w:val="28"/>
                <w:szCs w:val="28"/>
              </w:rPr>
            </w:pPr>
            <w:r>
              <w:rPr>
                <w:rFonts w:ascii="仿宋" w:eastAsia="仿宋" w:hAnsi="仿宋" w:cstheme="minorEastAsia" w:hint="eastAsia"/>
                <w:sz w:val="28"/>
                <w:szCs w:val="28"/>
              </w:rPr>
              <w:t>1）提供教学管理人员的教师资格证、职称证书、近一年工资发放流水复印件、社保缴纳记录加盖公章。每有1名得2.5分，最高得10分。</w:t>
            </w:r>
          </w:p>
          <w:p w:rsidR="00E5143F" w:rsidRDefault="00BD6FA1">
            <w:pPr>
              <w:spacing w:line="400" w:lineRule="exact"/>
              <w:ind w:firstLineChars="100" w:firstLine="280"/>
              <w:rPr>
                <w:rFonts w:ascii="仿宋" w:eastAsia="仿宋" w:hAnsi="仿宋" w:cstheme="minorEastAsia"/>
                <w:sz w:val="28"/>
                <w:szCs w:val="28"/>
              </w:rPr>
            </w:pPr>
            <w:r>
              <w:rPr>
                <w:rFonts w:ascii="仿宋" w:eastAsia="仿宋" w:hAnsi="仿宋" w:cstheme="minorEastAsia" w:hint="eastAsia"/>
                <w:sz w:val="28"/>
                <w:szCs w:val="28"/>
              </w:rPr>
              <w:t>2）提供培训 师资名单加盖公章，附相应教师（不包含上述教学负责人）的教师资格证、职称复印件、社保缴纳记录加盖公章，每有一名得4分，最高得20分。</w:t>
            </w:r>
          </w:p>
        </w:tc>
        <w:tc>
          <w:tcPr>
            <w:tcW w:w="998"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0-20分</w:t>
            </w:r>
          </w:p>
        </w:tc>
      </w:tr>
      <w:tr w:rsidR="00E5143F">
        <w:trPr>
          <w:trHeight w:val="2044"/>
        </w:trPr>
        <w:tc>
          <w:tcPr>
            <w:tcW w:w="729" w:type="dxa"/>
            <w:vAlign w:val="center"/>
          </w:tcPr>
          <w:p w:rsidR="00E5143F" w:rsidRDefault="00BD6FA1">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6</w:t>
            </w:r>
          </w:p>
        </w:tc>
        <w:tc>
          <w:tcPr>
            <w:tcW w:w="1245"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sz w:val="28"/>
                <w:szCs w:val="28"/>
              </w:rPr>
              <w:t>培训业绩</w:t>
            </w:r>
          </w:p>
        </w:tc>
        <w:tc>
          <w:tcPr>
            <w:tcW w:w="5550" w:type="dxa"/>
            <w:vAlign w:val="center"/>
          </w:tcPr>
          <w:p w:rsidR="00E5143F" w:rsidRDefault="00BD6FA1">
            <w:pPr>
              <w:spacing w:line="400" w:lineRule="exact"/>
              <w:ind w:firstLineChars="100" w:firstLine="280"/>
              <w:rPr>
                <w:rFonts w:ascii="仿宋" w:eastAsia="仿宋" w:hAnsi="仿宋" w:cstheme="minorEastAsia"/>
                <w:sz w:val="28"/>
                <w:szCs w:val="28"/>
              </w:rPr>
            </w:pPr>
            <w:r>
              <w:rPr>
                <w:rFonts w:ascii="仿宋" w:eastAsia="仿宋" w:hAnsi="仿宋" w:hint="eastAsia"/>
                <w:sz w:val="28"/>
                <w:szCs w:val="28"/>
              </w:rPr>
              <w:t>近3年来，培训学生中通过全日制专</w:t>
            </w:r>
            <w:proofErr w:type="gramStart"/>
            <w:r>
              <w:rPr>
                <w:rFonts w:ascii="仿宋" w:eastAsia="仿宋" w:hAnsi="仿宋" w:hint="eastAsia"/>
                <w:sz w:val="28"/>
                <w:szCs w:val="28"/>
              </w:rPr>
              <w:t>升本报考上线率</w:t>
            </w:r>
            <w:proofErr w:type="gramEnd"/>
            <w:r>
              <w:rPr>
                <w:rFonts w:ascii="仿宋" w:eastAsia="仿宋" w:hAnsi="仿宋" w:hint="eastAsia"/>
                <w:sz w:val="28"/>
                <w:szCs w:val="28"/>
              </w:rPr>
              <w:t>(以各年比例平均值作为标准)低于40% (含40%) 不得分，每增加1个百分点得1分，满分10分(必须培训学生中上线名单统计表，并加盖投标人公章)</w:t>
            </w:r>
          </w:p>
        </w:tc>
        <w:tc>
          <w:tcPr>
            <w:tcW w:w="998" w:type="dxa"/>
            <w:vAlign w:val="center"/>
          </w:tcPr>
          <w:p w:rsidR="00E5143F" w:rsidRDefault="00BD6FA1">
            <w:pPr>
              <w:spacing w:line="400" w:lineRule="exact"/>
              <w:rPr>
                <w:rFonts w:ascii="仿宋" w:eastAsia="仿宋" w:hAnsi="仿宋" w:cstheme="minorEastAsia"/>
                <w:sz w:val="28"/>
                <w:szCs w:val="28"/>
              </w:rPr>
            </w:pPr>
            <w:r>
              <w:rPr>
                <w:rFonts w:ascii="仿宋" w:eastAsia="仿宋" w:hAnsi="仿宋" w:cstheme="minorEastAsia" w:hint="eastAsia"/>
                <w:sz w:val="28"/>
                <w:szCs w:val="28"/>
              </w:rPr>
              <w:t>0-10</w:t>
            </w:r>
          </w:p>
        </w:tc>
      </w:tr>
    </w:tbl>
    <w:p w:rsidR="00E5143F" w:rsidRDefault="00BD6FA1">
      <w:pPr>
        <w:rPr>
          <w:rFonts w:asciiTheme="minorEastAsia" w:hAnsiTheme="minorEastAsia" w:cstheme="minorEastAsia"/>
          <w:b/>
          <w:bCs/>
          <w:sz w:val="24"/>
        </w:rPr>
      </w:pPr>
      <w:r>
        <w:rPr>
          <w:rFonts w:ascii="仿宋" w:eastAsia="仿宋" w:hAnsi="仿宋" w:cstheme="minorEastAsia" w:hint="eastAsia"/>
          <w:b/>
          <w:sz w:val="32"/>
          <w:szCs w:val="32"/>
        </w:rPr>
        <w:t>2.2、商务部分（20分）</w:t>
      </w:r>
    </w:p>
    <w:p w:rsidR="00E5143F" w:rsidRDefault="00E5143F">
      <w:pPr>
        <w:rPr>
          <w:rFonts w:asciiTheme="minorEastAsia" w:hAnsiTheme="minorEastAsia" w:cstheme="minorEastAsia"/>
          <w:sz w:val="24"/>
        </w:rPr>
      </w:pPr>
    </w:p>
    <w:tbl>
      <w:tblPr>
        <w:tblStyle w:val="a4"/>
        <w:tblW w:w="0" w:type="auto"/>
        <w:tblLook w:val="04A0"/>
      </w:tblPr>
      <w:tblGrid>
        <w:gridCol w:w="1044"/>
        <w:gridCol w:w="6135"/>
        <w:gridCol w:w="1343"/>
      </w:tblGrid>
      <w:tr w:rsidR="00E5143F">
        <w:trPr>
          <w:trHeight w:val="2190"/>
        </w:trPr>
        <w:tc>
          <w:tcPr>
            <w:tcW w:w="1044" w:type="dxa"/>
            <w:vAlign w:val="center"/>
          </w:tcPr>
          <w:p w:rsidR="00E5143F" w:rsidRDefault="00BD6FA1">
            <w:pPr>
              <w:spacing w:line="480" w:lineRule="exact"/>
              <w:rPr>
                <w:rFonts w:ascii="仿宋" w:eastAsia="仿宋" w:hAnsi="仿宋" w:cstheme="minorEastAsia"/>
                <w:sz w:val="28"/>
                <w:szCs w:val="28"/>
              </w:rPr>
            </w:pPr>
            <w:r>
              <w:rPr>
                <w:rFonts w:ascii="仿宋" w:eastAsia="仿宋" w:hAnsi="仿宋" w:cstheme="minorEastAsia" w:hint="eastAsia"/>
                <w:sz w:val="28"/>
                <w:szCs w:val="28"/>
              </w:rPr>
              <w:t>培训费标准</w:t>
            </w:r>
          </w:p>
        </w:tc>
        <w:tc>
          <w:tcPr>
            <w:tcW w:w="6135" w:type="dxa"/>
            <w:vAlign w:val="center"/>
          </w:tcPr>
          <w:p w:rsidR="00E5143F" w:rsidRDefault="00BD6FA1">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供应商提供培训收费价格，在不超过2300元/人/年的基础上报价。根据报价在所有投标人中进行横向比较，以最低报价为基准价，根据公式（基准价/实际报价×25＝实际得分）计算各自得分。</w:t>
            </w:r>
            <w:bookmarkStart w:id="6" w:name="_GoBack"/>
            <w:bookmarkEnd w:id="6"/>
          </w:p>
          <w:p w:rsidR="00E5143F" w:rsidRDefault="00BD6FA1">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注：报价超过2300元/人/年，做无效标处理。</w:t>
            </w:r>
          </w:p>
        </w:tc>
        <w:tc>
          <w:tcPr>
            <w:tcW w:w="1343" w:type="dxa"/>
            <w:vAlign w:val="center"/>
          </w:tcPr>
          <w:p w:rsidR="00E5143F" w:rsidRDefault="00BD6FA1">
            <w:pPr>
              <w:spacing w:line="480" w:lineRule="exact"/>
              <w:rPr>
                <w:rFonts w:ascii="仿宋" w:eastAsia="仿宋" w:hAnsi="仿宋" w:cstheme="minorEastAsia"/>
                <w:sz w:val="28"/>
                <w:szCs w:val="28"/>
              </w:rPr>
            </w:pPr>
            <w:r>
              <w:rPr>
                <w:rFonts w:ascii="仿宋" w:eastAsia="仿宋" w:hAnsi="仿宋" w:cstheme="minorEastAsia" w:hint="eastAsia"/>
                <w:sz w:val="28"/>
                <w:szCs w:val="28"/>
              </w:rPr>
              <w:t>0-25分</w:t>
            </w:r>
          </w:p>
        </w:tc>
      </w:tr>
    </w:tbl>
    <w:p w:rsidR="00E5143F" w:rsidRDefault="00E5143F">
      <w:pPr>
        <w:rPr>
          <w:rFonts w:asciiTheme="minorEastAsia" w:hAnsiTheme="minorEastAsia" w:cstheme="minorEastAsia"/>
          <w:b/>
          <w:bCs/>
          <w:sz w:val="24"/>
        </w:rPr>
      </w:pPr>
    </w:p>
    <w:p w:rsidR="00E5143F" w:rsidRDefault="00BD6FA1">
      <w:pPr>
        <w:rPr>
          <w:rFonts w:asciiTheme="minorEastAsia" w:hAnsiTheme="minorEastAsia" w:cstheme="minorEastAsia"/>
          <w:b/>
          <w:bCs/>
          <w:sz w:val="24"/>
        </w:rPr>
      </w:pPr>
      <w:r>
        <w:rPr>
          <w:rFonts w:asciiTheme="minorEastAsia" w:hAnsiTheme="minorEastAsia" w:cstheme="minorEastAsia" w:hint="eastAsia"/>
          <w:b/>
          <w:bCs/>
          <w:sz w:val="24"/>
        </w:rPr>
        <w:t>注：1、评标中所涉及到的业绩合同及资质证书均需提供原件供评标委员会在评标现场备查。2、所提供的资质证书</w:t>
      </w:r>
      <w:proofErr w:type="gramStart"/>
      <w:r>
        <w:rPr>
          <w:rFonts w:asciiTheme="minorEastAsia" w:hAnsiTheme="minorEastAsia" w:cstheme="minorEastAsia" w:hint="eastAsia"/>
          <w:b/>
          <w:bCs/>
          <w:sz w:val="24"/>
        </w:rPr>
        <w:t>需官网</w:t>
      </w:r>
      <w:proofErr w:type="gramEnd"/>
      <w:r>
        <w:rPr>
          <w:rFonts w:asciiTheme="minorEastAsia" w:hAnsiTheme="minorEastAsia" w:cstheme="minorEastAsia" w:hint="eastAsia"/>
          <w:b/>
          <w:bCs/>
          <w:sz w:val="24"/>
        </w:rPr>
        <w:t>可查，如有作假，取消其投标资格。</w:t>
      </w:r>
    </w:p>
    <w:p w:rsidR="00E5143F" w:rsidRDefault="00E5143F">
      <w:pPr>
        <w:rPr>
          <w:rFonts w:asciiTheme="minorEastAsia" w:hAnsiTheme="minorEastAsia" w:cstheme="minorEastAsia"/>
          <w:b/>
          <w:bCs/>
          <w:sz w:val="24"/>
        </w:rPr>
      </w:pPr>
    </w:p>
    <w:sectPr w:rsidR="00E5143F" w:rsidSect="00E5143F">
      <w:pgSz w:w="11906" w:h="16838"/>
      <w:pgMar w:top="1440" w:right="1633" w:bottom="1440" w:left="163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Tk1NWUzMDVkMGE0ZGQ2ZTUzODZjNmJjNzczZWU3MzcifQ=="/>
  </w:docVars>
  <w:rsids>
    <w:rsidRoot w:val="51F20BA5"/>
    <w:rsid w:val="00065852"/>
    <w:rsid w:val="00254349"/>
    <w:rsid w:val="002A79E0"/>
    <w:rsid w:val="002B1325"/>
    <w:rsid w:val="004102BD"/>
    <w:rsid w:val="004E189D"/>
    <w:rsid w:val="004F3C0E"/>
    <w:rsid w:val="006F1088"/>
    <w:rsid w:val="00760394"/>
    <w:rsid w:val="00805338"/>
    <w:rsid w:val="0081528E"/>
    <w:rsid w:val="00836ACB"/>
    <w:rsid w:val="009217BF"/>
    <w:rsid w:val="009509BB"/>
    <w:rsid w:val="00971298"/>
    <w:rsid w:val="00B0722F"/>
    <w:rsid w:val="00BD6FA1"/>
    <w:rsid w:val="00C00CE4"/>
    <w:rsid w:val="00C75E92"/>
    <w:rsid w:val="00CB2B18"/>
    <w:rsid w:val="00CF4BF3"/>
    <w:rsid w:val="00D70495"/>
    <w:rsid w:val="00DA4436"/>
    <w:rsid w:val="00E339BC"/>
    <w:rsid w:val="00E347E1"/>
    <w:rsid w:val="00E455F1"/>
    <w:rsid w:val="00E5143F"/>
    <w:rsid w:val="00E60075"/>
    <w:rsid w:val="00EC602A"/>
    <w:rsid w:val="00ED21BC"/>
    <w:rsid w:val="00ED3EC5"/>
    <w:rsid w:val="00EE08D8"/>
    <w:rsid w:val="00F05396"/>
    <w:rsid w:val="05847807"/>
    <w:rsid w:val="075A281D"/>
    <w:rsid w:val="0A265DEE"/>
    <w:rsid w:val="0B7D1726"/>
    <w:rsid w:val="0BA02D0A"/>
    <w:rsid w:val="0EDC7353"/>
    <w:rsid w:val="10974DA2"/>
    <w:rsid w:val="18E9087C"/>
    <w:rsid w:val="19364158"/>
    <w:rsid w:val="1B9C2019"/>
    <w:rsid w:val="1BD63EDA"/>
    <w:rsid w:val="24480D0B"/>
    <w:rsid w:val="24A07448"/>
    <w:rsid w:val="24C52F49"/>
    <w:rsid w:val="275B1A41"/>
    <w:rsid w:val="292E788B"/>
    <w:rsid w:val="306E3201"/>
    <w:rsid w:val="307E1443"/>
    <w:rsid w:val="369E2F65"/>
    <w:rsid w:val="3D642B41"/>
    <w:rsid w:val="40D04F9A"/>
    <w:rsid w:val="40D742AC"/>
    <w:rsid w:val="42D41822"/>
    <w:rsid w:val="43113B4C"/>
    <w:rsid w:val="46246FA2"/>
    <w:rsid w:val="4C7E264B"/>
    <w:rsid w:val="4D7857ED"/>
    <w:rsid w:val="4F753F5C"/>
    <w:rsid w:val="51F20BA5"/>
    <w:rsid w:val="52A70428"/>
    <w:rsid w:val="53483E6C"/>
    <w:rsid w:val="53C1025F"/>
    <w:rsid w:val="555966E8"/>
    <w:rsid w:val="5A4E73C6"/>
    <w:rsid w:val="5E0A20A5"/>
    <w:rsid w:val="64FD0CE6"/>
    <w:rsid w:val="661500D0"/>
    <w:rsid w:val="67065D5A"/>
    <w:rsid w:val="69717414"/>
    <w:rsid w:val="6A005D4B"/>
    <w:rsid w:val="6C212B59"/>
    <w:rsid w:val="6D0F6A6F"/>
    <w:rsid w:val="6F4221B3"/>
    <w:rsid w:val="709729F9"/>
    <w:rsid w:val="719B0210"/>
    <w:rsid w:val="72013DA5"/>
    <w:rsid w:val="73424605"/>
    <w:rsid w:val="76672067"/>
    <w:rsid w:val="776B6CAD"/>
    <w:rsid w:val="7B8427CF"/>
    <w:rsid w:val="7C8A5859"/>
    <w:rsid w:val="7D5848FE"/>
    <w:rsid w:val="7E1217F5"/>
    <w:rsid w:val="7E831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4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5143F"/>
    <w:pPr>
      <w:spacing w:afterLines="50"/>
    </w:pPr>
    <w:rPr>
      <w:rFonts w:ascii="宋体" w:hAnsi="Courier New"/>
      <w:sz w:val="24"/>
      <w:szCs w:val="20"/>
    </w:rPr>
  </w:style>
  <w:style w:type="paragraph" w:styleId="2">
    <w:name w:val="Body Text Indent 2"/>
    <w:basedOn w:val="a"/>
    <w:qFormat/>
    <w:rsid w:val="00E5143F"/>
    <w:pPr>
      <w:spacing w:line="360" w:lineRule="auto"/>
      <w:ind w:firstLineChars="200" w:firstLine="480"/>
    </w:pPr>
    <w:rPr>
      <w:rFonts w:eastAsia="仿宋_GB2312"/>
      <w:sz w:val="24"/>
    </w:rPr>
  </w:style>
  <w:style w:type="table" w:styleId="a4">
    <w:name w:val="Table Grid"/>
    <w:basedOn w:val="a1"/>
    <w:qFormat/>
    <w:rsid w:val="00E514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unhideWhenUsed/>
    <w:qFormat/>
    <w:rsid w:val="00E5143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967F5-E93D-4248-969E-716F3368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明景科技~毕言顺</dc:creator>
  <cp:lastModifiedBy>葛义正</cp:lastModifiedBy>
  <cp:revision>19</cp:revision>
  <cp:lastPrinted>2022-04-11T23:54:00Z</cp:lastPrinted>
  <dcterms:created xsi:type="dcterms:W3CDTF">2022-03-08T02:18:00Z</dcterms:created>
  <dcterms:modified xsi:type="dcterms:W3CDTF">2022-05-23T07:58:00Z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3DB3060246F349BE9A45A90DB121D12B</vt:lpwstr>
  </property>
</Properties>
</file>