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5BD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学院2025</w:t>
      </w:r>
      <w:r>
        <w:rPr>
          <w:rFonts w:hint="eastAsia" w:ascii="方正小标宋简体" w:hAnsi="方正小标宋简体" w:eastAsia="方正小标宋简体" w:cs="方正小标宋简体"/>
          <w:sz w:val="44"/>
          <w:szCs w:val="44"/>
          <w:lang w:val="en-US" w:eastAsia="zh-CN"/>
        </w:rPr>
        <w:t>年教学办公电脑</w:t>
      </w:r>
    </w:p>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和打印机设备批量采购项目需求书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改善办学条件，池州职业技术学院拟采购一批教学办公电脑和打印机</w:t>
      </w:r>
      <w:r>
        <w:rPr>
          <w:rFonts w:hint="eastAsia" w:ascii="仿宋_GB2312" w:hAnsi="仿宋_GB2312" w:eastAsia="仿宋_GB2312" w:cs="仿宋_GB2312"/>
          <w:sz w:val="32"/>
          <w:szCs w:val="32"/>
        </w:rPr>
        <w:t>，欢迎</w:t>
      </w:r>
      <w:r>
        <w:rPr>
          <w:rFonts w:hint="eastAsia" w:ascii="仿宋_GB2312" w:hAnsi="仿宋_GB2312" w:eastAsia="仿宋_GB2312" w:cs="仿宋_GB2312"/>
          <w:sz w:val="32"/>
          <w:szCs w:val="32"/>
          <w:lang w:val="en-US" w:eastAsia="zh-CN"/>
        </w:rPr>
        <w:t>符合资质要求的潜在供应商参与比选。现将有关事项公告如下：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池州职业技术学院2025年</w:t>
      </w:r>
      <w:r>
        <w:rPr>
          <w:rFonts w:hint="eastAsia" w:ascii="仿宋_GB2312" w:hAnsi="仿宋_GB2312" w:eastAsia="仿宋_GB2312" w:cs="仿宋_GB2312"/>
          <w:sz w:val="32"/>
          <w:szCs w:val="32"/>
          <w:lang w:val="en-US" w:eastAsia="zh-CN"/>
        </w:rPr>
        <w:t>教学办公电脑和打印机设备批量采购项目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CZZYZB2025030</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池州职业技术学院校内指定地点。</w:t>
      </w:r>
    </w:p>
    <w:p w14:paraId="0C36A5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为2025年新进教职人员和新设立的教研室、辅导员工作室等机构配置电脑和打印机。采购清单详见下表，其中台式计算机、便携式计算机为政府采购框架协议采购品目。</w:t>
      </w:r>
    </w:p>
    <w:tbl>
      <w:tblPr>
        <w:tblStyle w:val="8"/>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963"/>
        <w:gridCol w:w="3225"/>
        <w:gridCol w:w="1387"/>
        <w:gridCol w:w="1763"/>
      </w:tblGrid>
      <w:tr w14:paraId="135D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3" w:type="dxa"/>
            <w:vAlign w:val="center"/>
          </w:tcPr>
          <w:p w14:paraId="2038D24F">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1963" w:type="dxa"/>
            <w:vAlign w:val="center"/>
          </w:tcPr>
          <w:p w14:paraId="62B22F90">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设备名称</w:t>
            </w:r>
          </w:p>
        </w:tc>
        <w:tc>
          <w:tcPr>
            <w:tcW w:w="3225" w:type="dxa"/>
            <w:vAlign w:val="center"/>
          </w:tcPr>
          <w:p w14:paraId="73752BA8">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备选型号</w:t>
            </w:r>
          </w:p>
        </w:tc>
        <w:tc>
          <w:tcPr>
            <w:tcW w:w="1387" w:type="dxa"/>
            <w:vAlign w:val="center"/>
          </w:tcPr>
          <w:p w14:paraId="7A4CB5B1">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预计数量</w:t>
            </w:r>
          </w:p>
        </w:tc>
        <w:tc>
          <w:tcPr>
            <w:tcW w:w="1763" w:type="dxa"/>
            <w:vAlign w:val="center"/>
          </w:tcPr>
          <w:p w14:paraId="43AA3B36">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单价最高限价（元/台）</w:t>
            </w:r>
          </w:p>
        </w:tc>
      </w:tr>
      <w:tr w14:paraId="2ABF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93" w:type="dxa"/>
            <w:vAlign w:val="center"/>
          </w:tcPr>
          <w:p w14:paraId="2B722EB4">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w:t>
            </w:r>
          </w:p>
        </w:tc>
        <w:tc>
          <w:tcPr>
            <w:tcW w:w="1963" w:type="dxa"/>
            <w:vAlign w:val="center"/>
          </w:tcPr>
          <w:p w14:paraId="3A59C3F7">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台式计算机</w:t>
            </w:r>
          </w:p>
        </w:tc>
        <w:tc>
          <w:tcPr>
            <w:tcW w:w="3225" w:type="dxa"/>
            <w:vAlign w:val="center"/>
          </w:tcPr>
          <w:p w14:paraId="55C6DBEB">
            <w:pPr>
              <w:pStyle w:val="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①联想启天M460-A676</w:t>
            </w:r>
          </w:p>
          <w:p w14:paraId="5051A10C">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②惠普Pro Tower 280 G9 E PCI</w:t>
            </w:r>
          </w:p>
        </w:tc>
        <w:tc>
          <w:tcPr>
            <w:tcW w:w="1387" w:type="dxa"/>
            <w:vAlign w:val="center"/>
          </w:tcPr>
          <w:p w14:paraId="38E22632">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20</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0858086E">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4000</w:t>
            </w:r>
          </w:p>
        </w:tc>
      </w:tr>
      <w:tr w14:paraId="4F8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3" w:type="dxa"/>
            <w:vAlign w:val="center"/>
          </w:tcPr>
          <w:p w14:paraId="128C44E1">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w:t>
            </w:r>
          </w:p>
        </w:tc>
        <w:tc>
          <w:tcPr>
            <w:tcW w:w="1963" w:type="dxa"/>
            <w:vAlign w:val="center"/>
          </w:tcPr>
          <w:p w14:paraId="069D3A65">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便携式计算机</w:t>
            </w:r>
          </w:p>
        </w:tc>
        <w:tc>
          <w:tcPr>
            <w:tcW w:w="3225" w:type="dxa"/>
            <w:vAlign w:val="center"/>
          </w:tcPr>
          <w:p w14:paraId="27232D06">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①联想昭阳X5-14IRL155</w:t>
            </w:r>
          </w:p>
        </w:tc>
        <w:tc>
          <w:tcPr>
            <w:tcW w:w="1387" w:type="dxa"/>
            <w:vAlign w:val="center"/>
          </w:tcPr>
          <w:p w14:paraId="33133C03">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110</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7C0583F2">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5000</w:t>
            </w:r>
          </w:p>
        </w:tc>
      </w:tr>
      <w:tr w14:paraId="0535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93" w:type="dxa"/>
            <w:vAlign w:val="center"/>
          </w:tcPr>
          <w:p w14:paraId="7FC5E6B9">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3</w:t>
            </w:r>
          </w:p>
        </w:tc>
        <w:tc>
          <w:tcPr>
            <w:tcW w:w="1963" w:type="dxa"/>
            <w:vAlign w:val="center"/>
          </w:tcPr>
          <w:p w14:paraId="23A57ECD">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A4黑白打印机</w:t>
            </w:r>
          </w:p>
        </w:tc>
        <w:tc>
          <w:tcPr>
            <w:tcW w:w="3225" w:type="dxa"/>
            <w:vAlign w:val="center"/>
          </w:tcPr>
          <w:p w14:paraId="4307C947">
            <w:pPr>
              <w:pStyle w:val="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①东芝 300D 激光打印机</w:t>
            </w:r>
          </w:p>
          <w:p w14:paraId="15DD3822">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②兄弟 DCP-B7520DW 激光打印机</w:t>
            </w:r>
          </w:p>
        </w:tc>
        <w:tc>
          <w:tcPr>
            <w:tcW w:w="1387" w:type="dxa"/>
            <w:vAlign w:val="center"/>
          </w:tcPr>
          <w:p w14:paraId="0DD6E663">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22台</w:t>
            </w:r>
          </w:p>
        </w:tc>
        <w:tc>
          <w:tcPr>
            <w:tcW w:w="1763" w:type="dxa"/>
            <w:vAlign w:val="center"/>
          </w:tcPr>
          <w:p w14:paraId="2BB97207">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1500</w:t>
            </w:r>
          </w:p>
        </w:tc>
      </w:tr>
    </w:tbl>
    <w:p w14:paraId="163A15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主要参数描述：</w:t>
      </w:r>
    </w:p>
    <w:p w14:paraId="026AE3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（1）台式计算机：</w:t>
      </w:r>
    </w:p>
    <w:p w14:paraId="1D3A43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①联想昭阳X5-14IRL155：CPU型号≥i5-14500，内存≥8GB，硬盘≥512G SSD；</w:t>
      </w:r>
    </w:p>
    <w:p w14:paraId="74A87C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②惠普Pro Tower 280 G9 E PCI：CPU型号≥i5-14500，内存≥8GB，硬盘≥256G SSD；</w:t>
      </w:r>
    </w:p>
    <w:p w14:paraId="6495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（2）便携式计算机：</w:t>
      </w:r>
    </w:p>
    <w:p w14:paraId="636A0A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①联想昭阳X5-14IRL155：CPU型号≥i5-13420H，内存≥16GB，硬盘≥1TB SSD；</w:t>
      </w:r>
    </w:p>
    <w:p w14:paraId="000B38C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（3）A4黑白打印机：支持自动双面打印、支持扫描</w:t>
      </w:r>
    </w:p>
    <w:p w14:paraId="464D81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五、采购预算：</w:t>
      </w:r>
      <w:r>
        <w:rPr>
          <w:rFonts w:hint="eastAsia" w:ascii="仿宋_GB2312" w:hAnsi="仿宋_GB2312" w:eastAsia="仿宋_GB2312" w:cs="仿宋_GB2312"/>
          <w:sz w:val="32"/>
          <w:szCs w:val="32"/>
          <w:lang w:val="en-US" w:eastAsia="zh-CN"/>
        </w:rPr>
        <w:t>66.3万元。</w:t>
      </w:r>
    </w:p>
    <w:p w14:paraId="2F6C76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投标人资格条件</w:t>
      </w:r>
    </w:p>
    <w:p w14:paraId="75566D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1.投标人须符合《中华人民共和国政府采购法》第二十二条的规定条件。</w:t>
      </w:r>
    </w:p>
    <w:p w14:paraId="5E8397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2.投标人须具有固定的经营场所和安装维修技术人员，能提供及时良好的技术支持和售后服务。</w:t>
      </w:r>
    </w:p>
    <w:p w14:paraId="2E39B69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531797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4.本项目的特定资格要求：</w:t>
      </w:r>
      <w:r>
        <w:rPr>
          <w:rFonts w:hint="eastAsia" w:ascii="仿宋_GB2312" w:hAnsi="仿宋_GB2312" w:eastAsia="仿宋_GB2312" w:cs="仿宋_GB2312"/>
          <w:b/>
          <w:bCs/>
          <w:sz w:val="32"/>
          <w:szCs w:val="32"/>
          <w:lang w:val="en-US" w:eastAsia="zh-CN"/>
        </w:rPr>
        <w:t>投标人须为安徽省政府采购徽采云框架协议采购入围供应商（台式计算机、便携式计算机），可提供符合采购人需求的产品。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396D47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七、采购要求</w:t>
      </w:r>
    </w:p>
    <w:p w14:paraId="5743BC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087A81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根据《安徽省政府集中采购目录及标准（2024年版）》《池州市市直行政单位通用办公设备家具配置标准（试行）》等规定和《2025年度安徽省党政机关、事业单位及团体组织台式计算机框架协议采购（第一批次）》《2025年度安徽省党政机关、事业单位及团体组织便携式计算机框架协议采购（第一批次）》入围结果，在徽采云电子卖场和框架协议报价的基础上，对已确定选型范围的教学办公电脑和打印机进行二次竞价，对拟采购的台式计算机、便携式计算机、A4黑白打印机分别选定1家供应商。</w:t>
      </w:r>
    </w:p>
    <w:p w14:paraId="60656B7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kern w:val="2"/>
          <w:sz w:val="32"/>
          <w:szCs w:val="32"/>
          <w:lang w:val="en-US" w:eastAsia="zh-CN" w:bidi="ar-SA"/>
        </w:rPr>
        <w:t>投标人需根据</w:t>
      </w:r>
      <w:r>
        <w:rPr>
          <w:rFonts w:hint="eastAsia" w:ascii="仿宋_GB2312" w:hAnsi="仿宋_GB2312" w:eastAsia="仿宋_GB2312" w:cs="仿宋_GB2312"/>
          <w:kern w:val="2"/>
          <w:sz w:val="32"/>
          <w:szCs w:val="32"/>
          <w:lang w:val="en-US" w:eastAsia="zh-CN" w:bidi="ar-SA"/>
        </w:rPr>
        <w:t>采购需求，在报价清单中</w:t>
      </w:r>
      <w:r>
        <w:rPr>
          <w:rFonts w:hint="default" w:ascii="仿宋_GB2312" w:hAnsi="仿宋_GB2312" w:eastAsia="仿宋_GB2312" w:cs="仿宋_GB2312"/>
          <w:kern w:val="2"/>
          <w:sz w:val="32"/>
          <w:szCs w:val="32"/>
          <w:lang w:val="en-US" w:eastAsia="zh-CN" w:bidi="ar-SA"/>
        </w:rPr>
        <w:t>完整填写</w:t>
      </w:r>
      <w:r>
        <w:rPr>
          <w:rFonts w:hint="eastAsia" w:ascii="仿宋_GB2312" w:hAnsi="仿宋_GB2312" w:eastAsia="仿宋_GB2312" w:cs="仿宋_GB2312"/>
          <w:kern w:val="2"/>
          <w:sz w:val="32"/>
          <w:szCs w:val="32"/>
          <w:lang w:val="en-US" w:eastAsia="zh-CN" w:bidi="ar-SA"/>
        </w:rPr>
        <w:t>响应的产品名称、</w:t>
      </w:r>
      <w:r>
        <w:rPr>
          <w:rFonts w:hint="default" w:ascii="仿宋_GB2312" w:hAnsi="仿宋_GB2312" w:eastAsia="仿宋_GB2312" w:cs="仿宋_GB2312"/>
          <w:kern w:val="2"/>
          <w:sz w:val="32"/>
          <w:szCs w:val="32"/>
          <w:lang w:val="en-US" w:eastAsia="zh-CN" w:bidi="ar-SA"/>
        </w:rPr>
        <w:t>品牌型号、具体配置、随机附件</w:t>
      </w:r>
      <w:r>
        <w:rPr>
          <w:rFonts w:hint="eastAsia" w:ascii="仿宋_GB2312" w:hAnsi="仿宋_GB2312" w:eastAsia="仿宋_GB2312" w:cs="仿宋_GB2312"/>
          <w:kern w:val="2"/>
          <w:sz w:val="32"/>
          <w:szCs w:val="32"/>
          <w:lang w:val="en-US" w:eastAsia="zh-CN" w:bidi="ar-SA"/>
        </w:rPr>
        <w:t>、免费质保期</w:t>
      </w:r>
      <w:r>
        <w:rPr>
          <w:rFonts w:hint="default" w:ascii="仿宋_GB2312" w:hAnsi="仿宋_GB2312" w:eastAsia="仿宋_GB2312" w:cs="仿宋_GB2312"/>
          <w:kern w:val="2"/>
          <w:sz w:val="32"/>
          <w:szCs w:val="32"/>
          <w:lang w:val="en-US" w:eastAsia="zh-CN" w:bidi="ar-SA"/>
        </w:rPr>
        <w:t>和响应单价，</w:t>
      </w:r>
      <w:r>
        <w:rPr>
          <w:rFonts w:hint="default" w:ascii="仿宋_GB2312" w:hAnsi="仿宋_GB2312" w:eastAsia="仿宋_GB2312" w:cs="仿宋_GB2312"/>
          <w:b/>
          <w:bCs/>
          <w:kern w:val="2"/>
          <w:sz w:val="32"/>
          <w:szCs w:val="32"/>
          <w:lang w:val="en-US" w:eastAsia="zh-CN" w:bidi="ar-SA"/>
        </w:rPr>
        <w:t>响应的品牌型号必须为采购清单中的“备选型号”之一，不接受“备选型号”以外的其它型号产品</w:t>
      </w:r>
      <w:r>
        <w:rPr>
          <w:rFonts w:hint="default" w:ascii="仿宋_GB2312" w:hAnsi="仿宋_GB2312" w:eastAsia="仿宋_GB2312" w:cs="仿宋_GB2312"/>
          <w:kern w:val="2"/>
          <w:sz w:val="32"/>
          <w:szCs w:val="32"/>
          <w:lang w:val="en-US" w:eastAsia="zh-CN" w:bidi="ar-SA"/>
        </w:rPr>
        <w:t>。</w:t>
      </w:r>
    </w:p>
    <w:p w14:paraId="0FF30D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4.投标人可选择一项或多项采购品目报价（单价），</w:t>
      </w:r>
      <w:r>
        <w:rPr>
          <w:rFonts w:hint="default" w:ascii="仿宋_GB2312" w:hAnsi="仿宋_GB2312" w:eastAsia="仿宋_GB2312" w:cs="仿宋_GB2312"/>
          <w:kern w:val="2"/>
          <w:sz w:val="32"/>
          <w:szCs w:val="32"/>
          <w:lang w:val="en-US" w:eastAsia="zh-CN" w:bidi="ar-SA"/>
        </w:rPr>
        <w:t>响应价格包括但不限于税费、包装、运输、装卸、安装调试等为完成采购活动而产生的一切费用。</w:t>
      </w:r>
      <w:r>
        <w:rPr>
          <w:rFonts w:hint="eastAsia" w:ascii="仿宋_GB2312" w:hAnsi="仿宋_GB2312" w:eastAsia="仿宋_GB2312" w:cs="仿宋_GB2312"/>
          <w:sz w:val="32"/>
          <w:szCs w:val="32"/>
          <w:lang w:val="en-US" w:eastAsia="zh-CN"/>
        </w:rPr>
        <w:t>所报台式计算机、便携式计算机单价不得高于同款设备在徽采云框架协议价格，所有采购品目的单价均不得超过采购人设定的单价最高限价，否则报价无效。台式计算机指包括显示器、主机、键盘鼠标的整套设备。</w:t>
      </w:r>
    </w:p>
    <w:p w14:paraId="15E57C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交付</w:t>
      </w:r>
      <w:r>
        <w:rPr>
          <w:rFonts w:hint="eastAsia" w:ascii="黑体" w:hAnsi="黑体" w:eastAsia="黑体" w:cs="黑体"/>
          <w:sz w:val="32"/>
          <w:szCs w:val="32"/>
          <w:lang w:val="en-US" w:eastAsia="zh-CN"/>
        </w:rPr>
        <w:t>要求</w:t>
      </w:r>
    </w:p>
    <w:p w14:paraId="177214A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提供的服务标准应不低于行业平均水平。所有产品含送货及安装服务。质保期内技术支持和售后服务以及备品备件服务必须均是产品原厂商提供的服务，免费上门保修，质量保证期从设备安装验收合格开始计算。如发现产品假冒伪劣等严重质量问题，必须无条件退换，并依法依规追究责任。</w:t>
      </w:r>
    </w:p>
    <w:p w14:paraId="1EB116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2.交付的货物须为原厂原包装，在质量保证期内成交供应商应自行处理保修凭证问题，采购人不负责提供产品的保修卡、发票等保修凭证；</w:t>
      </w:r>
    </w:p>
    <w:p w14:paraId="0EE166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3.成交供应商须于2025年12月20</w:t>
      </w:r>
      <w:bookmarkStart w:id="0" w:name="_GoBack"/>
      <w:bookmarkEnd w:id="0"/>
      <w:r>
        <w:rPr>
          <w:rFonts w:hint="eastAsia" w:ascii="仿宋_GB2312" w:hAnsi="仿宋_GB2312" w:eastAsia="仿宋_GB2312" w:cs="仿宋_GB2312"/>
          <w:sz w:val="32"/>
          <w:szCs w:val="32"/>
          <w:lang w:val="en-US" w:eastAsia="zh-CN"/>
        </w:rPr>
        <w:t>日前交付完成，因采购人原因导致延迟除外。</w:t>
      </w:r>
    </w:p>
    <w:p w14:paraId="150C09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九、质保要求</w:t>
      </w:r>
    </w:p>
    <w:p w14:paraId="4B415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质保期内，成交供应商应提供免费维修服务（因使用操作不当等人为原因造成的损坏除外）。成交供应商接到故障电话1小时响应，在</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小时内派人到现场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简单故障</w:t>
      </w:r>
      <w:r>
        <w:rPr>
          <w:rFonts w:hint="eastAsia" w:ascii="仿宋_GB2312" w:hAnsi="仿宋_GB2312" w:eastAsia="仿宋_GB2312" w:cs="仿宋_GB2312"/>
          <w:sz w:val="32"/>
          <w:szCs w:val="32"/>
          <w:lang w:val="en-US" w:eastAsia="zh-CN"/>
        </w:rPr>
        <w:t>,48</w:t>
      </w:r>
      <w:r>
        <w:rPr>
          <w:rFonts w:hint="default" w:ascii="仿宋_GB2312" w:hAnsi="仿宋_GB2312" w:eastAsia="仿宋_GB2312" w:cs="仿宋_GB2312"/>
          <w:sz w:val="32"/>
          <w:szCs w:val="32"/>
          <w:lang w:val="en-US" w:eastAsia="zh-CN"/>
        </w:rPr>
        <w:t>小时内解决；复杂故障到达现场后2日内不能排除故障的，应当提供备用货品供用户使用，故障处理结束后需书面提交故障处理报告。由此产生的一切费用均由成交供应商承担。技术人员应7*24小时全天候随时响应货品使用等相关问题咨询。</w:t>
      </w:r>
    </w:p>
    <w:p w14:paraId="076BC7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质保期内，成交供应商应免费提供充足的全新合格原厂零配件，以保障维修所需零部件的及时更换；若配件和耗材有问题，成交供应商应在收到采购人报修后48小时内免费完成维修或更换服务，6个月内产品经2次维修后仍无法正常使用，必须更换全新产品或相关配件。</w:t>
      </w:r>
    </w:p>
    <w:p w14:paraId="7E3986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采购人在使用过程中有权继续对货品质量进行检验和检测，如发现货品有不符合验收标准的情形，成交供应商应免费负责更换或维修，并再次进行免费安装、调试，最终保证货品正常运行。若货品在交货地多次检修后，仍无法达到采购人的正常运行要求，成交供应商需退回该货品的全部款项，并自行组织货品退回厂家。</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十、竞价办法</w:t>
      </w:r>
    </w:p>
    <w:p w14:paraId="1E77F6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本项目采用一次性报价方式，确定实质性响应竞价需求且报价最低的供应商为成交供应商。</w:t>
      </w:r>
    </w:p>
    <w:p w14:paraId="76A3B28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1.预审</w:t>
      </w:r>
    </w:p>
    <w:p w14:paraId="5E60BC7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预审阶段将对响应文件中的资格证明文件进行审查，未按竞价文件要求提供完整资料的或不符合要求的，按废标处理，不进入下一轮评审。</w:t>
      </w:r>
    </w:p>
    <w:p w14:paraId="09203C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w:t>
      </w:r>
    </w:p>
    <w:p w14:paraId="0E37C9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采购人评审小组根据响应情况，在满足采购人需求的前提下，按采购品目分别选定报价最低者作为成交供应商，如果出现两个以上相同最低报价的，则现场抽签确定。</w:t>
      </w:r>
    </w:p>
    <w:p w14:paraId="6E323D5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3.结果公示</w:t>
      </w:r>
    </w:p>
    <w:p w14:paraId="2DDE13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竞价结果在学院网站进行公示，公示期为1个工作日，如对评审结果有异议的请在公示期内提出书面质疑，逾期不再受理。采购人不向落标方解释落标原因，不退还投标文件。</w:t>
      </w:r>
    </w:p>
    <w:p w14:paraId="149B9F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3F5928D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确定供应商后，采购人在徽采云电子卖场（框架协议）发起议价下单采购，双方签订采购合同，按照实际采购数量×响应单价进行结算。</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采购人有权对投标人提供的材料进行核实，如果发现投标人提供虚假信息，将追究提供虚假信息的责任。</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教学办公电脑和打印机设备供货安装完毕，经采购人组织验收合格后，在供应商提供相应发票及其他符合采购人付款流程所需材料的前提下，采购人一次性付清费用。</w:t>
      </w:r>
    </w:p>
    <w:p w14:paraId="50A64DF3">
      <w:pPr>
        <w:rPr>
          <w:rFonts w:hint="eastAsia" w:ascii="仿宋_GB2312" w:hAnsi="仿宋_GB2312" w:eastAsia="仿宋_GB2312" w:cs="仿宋_GB2312"/>
          <w:sz w:val="32"/>
          <w:szCs w:val="32"/>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DB8"/>
    <w:rsid w:val="01011432"/>
    <w:rsid w:val="014D0B1B"/>
    <w:rsid w:val="04783610"/>
    <w:rsid w:val="07395EC4"/>
    <w:rsid w:val="07833AF3"/>
    <w:rsid w:val="07D55AC0"/>
    <w:rsid w:val="07F45439"/>
    <w:rsid w:val="082C721F"/>
    <w:rsid w:val="08C22C80"/>
    <w:rsid w:val="08CA70F3"/>
    <w:rsid w:val="08DB07BA"/>
    <w:rsid w:val="09BD6C1D"/>
    <w:rsid w:val="0A5B1BB3"/>
    <w:rsid w:val="0BB579E9"/>
    <w:rsid w:val="0BC53FB4"/>
    <w:rsid w:val="0C2D2C04"/>
    <w:rsid w:val="0C980BED"/>
    <w:rsid w:val="0D02678E"/>
    <w:rsid w:val="0D6A7FE4"/>
    <w:rsid w:val="10863702"/>
    <w:rsid w:val="10AE35A2"/>
    <w:rsid w:val="11883CAB"/>
    <w:rsid w:val="11A71B81"/>
    <w:rsid w:val="13B662F1"/>
    <w:rsid w:val="15B55C69"/>
    <w:rsid w:val="15C329AA"/>
    <w:rsid w:val="15F53DB9"/>
    <w:rsid w:val="17190E2C"/>
    <w:rsid w:val="1750517D"/>
    <w:rsid w:val="18772805"/>
    <w:rsid w:val="18B30C9E"/>
    <w:rsid w:val="18E66BF6"/>
    <w:rsid w:val="1B462549"/>
    <w:rsid w:val="1D3544E5"/>
    <w:rsid w:val="1DC75A85"/>
    <w:rsid w:val="1F572BB8"/>
    <w:rsid w:val="22536014"/>
    <w:rsid w:val="22C31167"/>
    <w:rsid w:val="24431BDE"/>
    <w:rsid w:val="24CA5E5B"/>
    <w:rsid w:val="2584600A"/>
    <w:rsid w:val="25D1752A"/>
    <w:rsid w:val="25FA2770"/>
    <w:rsid w:val="271866BD"/>
    <w:rsid w:val="29B57DD0"/>
    <w:rsid w:val="2B6C1A1A"/>
    <w:rsid w:val="2D9E1C33"/>
    <w:rsid w:val="2F0F5433"/>
    <w:rsid w:val="2F3E1BE9"/>
    <w:rsid w:val="301631CF"/>
    <w:rsid w:val="307C198D"/>
    <w:rsid w:val="309B0E6F"/>
    <w:rsid w:val="30B31E99"/>
    <w:rsid w:val="318B6359"/>
    <w:rsid w:val="325E5092"/>
    <w:rsid w:val="32601BAD"/>
    <w:rsid w:val="3341553A"/>
    <w:rsid w:val="33731298"/>
    <w:rsid w:val="34D55CA6"/>
    <w:rsid w:val="35313A70"/>
    <w:rsid w:val="353D22BD"/>
    <w:rsid w:val="355C2AFF"/>
    <w:rsid w:val="36665D4C"/>
    <w:rsid w:val="379C71E3"/>
    <w:rsid w:val="39D013C6"/>
    <w:rsid w:val="3B9E12CA"/>
    <w:rsid w:val="3BBF1028"/>
    <w:rsid w:val="3D6F1615"/>
    <w:rsid w:val="3E1D39DC"/>
    <w:rsid w:val="3E8A034F"/>
    <w:rsid w:val="3F414293"/>
    <w:rsid w:val="3F6E3CB2"/>
    <w:rsid w:val="3F8769CB"/>
    <w:rsid w:val="3FE315CD"/>
    <w:rsid w:val="3FEE07F8"/>
    <w:rsid w:val="40956FB9"/>
    <w:rsid w:val="4194717D"/>
    <w:rsid w:val="41E73C1E"/>
    <w:rsid w:val="4227468E"/>
    <w:rsid w:val="432B1803"/>
    <w:rsid w:val="43DD4E0B"/>
    <w:rsid w:val="445E2667"/>
    <w:rsid w:val="45971E73"/>
    <w:rsid w:val="480E7FCB"/>
    <w:rsid w:val="484752C1"/>
    <w:rsid w:val="49877D6A"/>
    <w:rsid w:val="49B91E77"/>
    <w:rsid w:val="4A302180"/>
    <w:rsid w:val="4A66544C"/>
    <w:rsid w:val="4C5A523A"/>
    <w:rsid w:val="4E036BCA"/>
    <w:rsid w:val="4ECF3EEA"/>
    <w:rsid w:val="514F5602"/>
    <w:rsid w:val="52A829E9"/>
    <w:rsid w:val="549705BE"/>
    <w:rsid w:val="54F85711"/>
    <w:rsid w:val="55207F80"/>
    <w:rsid w:val="58541D3E"/>
    <w:rsid w:val="58D00160"/>
    <w:rsid w:val="592F5CB1"/>
    <w:rsid w:val="593C48DB"/>
    <w:rsid w:val="5C602626"/>
    <w:rsid w:val="5CC2508E"/>
    <w:rsid w:val="5DCC33E7"/>
    <w:rsid w:val="5E512226"/>
    <w:rsid w:val="5FE86BBA"/>
    <w:rsid w:val="60065292"/>
    <w:rsid w:val="60D847A8"/>
    <w:rsid w:val="6118527D"/>
    <w:rsid w:val="615A5895"/>
    <w:rsid w:val="64892A0D"/>
    <w:rsid w:val="65402FF4"/>
    <w:rsid w:val="670F7BDD"/>
    <w:rsid w:val="679D472E"/>
    <w:rsid w:val="6A01200A"/>
    <w:rsid w:val="6AAB7162"/>
    <w:rsid w:val="6AB57FE0"/>
    <w:rsid w:val="6B9A4E40"/>
    <w:rsid w:val="6C8E184E"/>
    <w:rsid w:val="6D17288C"/>
    <w:rsid w:val="6D2531FB"/>
    <w:rsid w:val="6F864590"/>
    <w:rsid w:val="70FC4273"/>
    <w:rsid w:val="71080E6A"/>
    <w:rsid w:val="7169742F"/>
    <w:rsid w:val="72442376"/>
    <w:rsid w:val="73EF00BF"/>
    <w:rsid w:val="741713C4"/>
    <w:rsid w:val="75365188"/>
    <w:rsid w:val="778D031B"/>
    <w:rsid w:val="77A959CF"/>
    <w:rsid w:val="78507213"/>
    <w:rsid w:val="78BE5FE3"/>
    <w:rsid w:val="78D855C6"/>
    <w:rsid w:val="7902011C"/>
    <w:rsid w:val="7A7F7838"/>
    <w:rsid w:val="7C3066B1"/>
    <w:rsid w:val="7DDE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2462</Words>
  <Characters>2664</Characters>
  <Lines>0</Lines>
  <Paragraphs>0</Paragraphs>
  <TotalTime>19</TotalTime>
  <ScaleCrop>false</ScaleCrop>
  <LinksUpToDate>false</LinksUpToDate>
  <CharactersWithSpaces>2681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小怪兽</cp:lastModifiedBy>
  <dcterms:modified xsi:type="dcterms:W3CDTF">2025-12-01T02:21:24Z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eyJoZGlkIjoiYmMwNDNhNzQwZDA3NDI0YmEyOGFjZTBiNDg1N2NjY2EiLCJ1c2VySWQiOiI2MTI2OTYxNTIifQ==</vt:lpwstr>
  </property>
  <property fmtid="{D5CDD505-2E9C-101B-9397-08002B2CF9AE}" pid="4" name="ICV">
    <vt:lpwstr>0CFC988D8910413BB0EB36DDBD5BF058_12</vt:lpwstr>
  </property>
</Properties>
</file>